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BE1563" w:rsidP="00D863CD">
      <w:pPr>
        <w:spacing w:after="0"/>
        <w:rPr>
          <w:rFonts w:ascii="Arial" w:hAnsi="Arial" w:cs="Arial"/>
        </w:rPr>
      </w:pPr>
      <w:r w:rsidRPr="00BE1563">
        <w:rPr>
          <w:rFonts w:ascii="Arial" w:hAnsi="Arial" w:cs="Arial"/>
          <w:noProof/>
        </w:rPr>
        <mc:AlternateContent>
          <mc:Choice Requires="wps">
            <w:drawing>
              <wp:anchor distT="0" distB="0" distL="114300" distR="114300" simplePos="0" relativeHeight="251664384" behindDoc="0" locked="0" layoutInCell="1" allowOverlap="1" wp14:anchorId="29AAAF6E" wp14:editId="1418EAE7">
                <wp:simplePos x="0" y="0"/>
                <wp:positionH relativeFrom="margin">
                  <wp:posOffset>2087880</wp:posOffset>
                </wp:positionH>
                <wp:positionV relativeFrom="paragraph">
                  <wp:posOffset>138430</wp:posOffset>
                </wp:positionV>
                <wp:extent cx="4711700" cy="73533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E1563" w:rsidRPr="00BE1563" w:rsidRDefault="00BE1563" w:rsidP="00BE1563">
                            <w:pPr>
                              <w:widowControl w:val="0"/>
                              <w:spacing w:after="0" w:line="240" w:lineRule="auto"/>
                              <w:contextualSpacing/>
                              <w:jc w:val="center"/>
                              <w:rPr>
                                <w:rFonts w:ascii="Verdana" w:hAnsi="Verdana"/>
                                <w:b/>
                                <w:bCs/>
                                <w:color w:val="3B618E"/>
                                <w:sz w:val="48"/>
                                <w:szCs w:val="66"/>
                              </w:rPr>
                            </w:pPr>
                            <w:r w:rsidRPr="00BE1563">
                              <w:rPr>
                                <w:rFonts w:ascii="Verdana" w:hAnsi="Verdana"/>
                                <w:b/>
                                <w:bCs/>
                                <w:color w:val="3B618E"/>
                                <w:sz w:val="48"/>
                                <w:szCs w:val="66"/>
                              </w:rPr>
                              <w:t>Stalking Protection Orders</w:t>
                            </w:r>
                          </w:p>
                          <w:p w:rsidR="00BE1563" w:rsidRPr="00666AFA" w:rsidRDefault="00BE1563" w:rsidP="00BE1563">
                            <w:pPr>
                              <w:widowControl w:val="0"/>
                              <w:rPr>
                                <w:rFonts w:ascii="Verdana" w:hAnsi="Verdana"/>
                                <w:b/>
                                <w:bCs/>
                                <w:color w:val="E36C0A"/>
                                <w:sz w:val="6"/>
                              </w:rPr>
                            </w:pPr>
                          </w:p>
                          <w:p w:rsidR="00BE1563" w:rsidRPr="00666AFA" w:rsidRDefault="00BE1563" w:rsidP="00BE1563">
                            <w:pPr>
                              <w:widowControl w:val="0"/>
                              <w:spacing w:after="0" w:line="240" w:lineRule="auto"/>
                              <w:contextualSpacing/>
                              <w:jc w:val="center"/>
                              <w:rPr>
                                <w:rFonts w:ascii="Verdana" w:hAnsi="Verdana"/>
                                <w:b/>
                                <w:bCs/>
                                <w:color w:val="E36C0A"/>
                                <w:sz w:val="16"/>
                              </w:rPr>
                            </w:pPr>
                            <w:r w:rsidRPr="00666AFA">
                              <w:rPr>
                                <w:rFonts w:ascii="Verdana" w:hAnsi="Verdana"/>
                                <w:b/>
                                <w:bCs/>
                                <w:color w:val="E36C0A"/>
                                <w:sz w:val="16"/>
                              </w:rPr>
                              <w:t>(</w:t>
                            </w:r>
                            <w:r w:rsidR="002D74A3">
                              <w:rPr>
                                <w:rFonts w:ascii="Verdana" w:hAnsi="Verdana"/>
                                <w:b/>
                                <w:bCs/>
                                <w:color w:val="E36C0A"/>
                                <w:sz w:val="16"/>
                              </w:rPr>
                              <w:t>June</w:t>
                            </w:r>
                            <w:r w:rsidRPr="00666AFA">
                              <w:rPr>
                                <w:rFonts w:ascii="Verdana" w:hAnsi="Verdana"/>
                                <w:b/>
                                <w:bCs/>
                                <w:color w:val="E36C0A"/>
                                <w:sz w:val="16"/>
                              </w:rPr>
                              <w:t xml:space="preserve"> 2020)</w:t>
                            </w:r>
                          </w:p>
                          <w:p w:rsidR="00BE1563" w:rsidRDefault="00BE1563" w:rsidP="00BE1563">
                            <w:pPr>
                              <w:widowControl w:val="0"/>
                              <w:jc w:val="center"/>
                              <w:rPr>
                                <w:rFonts w:ascii="Verdana" w:hAnsi="Verdana"/>
                                <w:b/>
                                <w:bCs/>
                                <w:color w:val="3B618E"/>
                                <w:sz w:val="46"/>
                                <w:szCs w:val="46"/>
                              </w:rPr>
                            </w:pPr>
                            <w:r>
                              <w:rPr>
                                <w:rFonts w:ascii="Verdana" w:hAnsi="Verdana"/>
                                <w:b/>
                                <w:bCs/>
                                <w:color w:val="3B618E"/>
                                <w:sz w:val="46"/>
                                <w:szCs w:val="46"/>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AAF6E" id="_x0000_t202" coordsize="21600,21600" o:spt="202" path="m,l,21600r21600,l21600,xe">
                <v:stroke joinstyle="miter"/>
                <v:path gradientshapeok="t" o:connecttype="rect"/>
              </v:shapetype>
              <v:shape id="Text Box 5" o:spid="_x0000_s1026" type="#_x0000_t202" style="position:absolute;margin-left:164.4pt;margin-top:10.9pt;width:371pt;height:57.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" filled="f" stroked="f" strokecolor="black [0]" insetpen="t">
                <v:textbox inset="2.88pt,2.88pt,2.88pt,2.88pt">
                  <w:txbxContent>
                    <w:p w:rsidR="00BE1563" w:rsidRPr="00BE1563" w:rsidRDefault="00BE1563" w:rsidP="00BE1563">
                      <w:pPr>
                        <w:widowControl w:val="0"/>
                        <w:spacing w:after="0" w:line="240" w:lineRule="auto"/>
                        <w:contextualSpacing/>
                        <w:jc w:val="center"/>
                        <w:rPr>
                          <w:rFonts w:ascii="Verdana" w:hAnsi="Verdana"/>
                          <w:b/>
                          <w:bCs/>
                          <w:color w:val="3B618E"/>
                          <w:sz w:val="48"/>
                          <w:szCs w:val="66"/>
                        </w:rPr>
                      </w:pPr>
                      <w:r w:rsidRPr="00BE1563">
                        <w:rPr>
                          <w:rFonts w:ascii="Verdana" w:hAnsi="Verdana"/>
                          <w:b/>
                          <w:bCs/>
                          <w:color w:val="3B618E"/>
                          <w:sz w:val="48"/>
                          <w:szCs w:val="66"/>
                        </w:rPr>
                        <w:t>Stalking Protection Orders</w:t>
                      </w:r>
                    </w:p>
                    <w:p w:rsidR="00BE1563" w:rsidRPr="00666AFA" w:rsidRDefault="00BE1563" w:rsidP="00BE1563">
                      <w:pPr>
                        <w:widowControl w:val="0"/>
                        <w:rPr>
                          <w:rFonts w:ascii="Verdana" w:hAnsi="Verdana"/>
                          <w:b/>
                          <w:bCs/>
                          <w:color w:val="E36C0A"/>
                          <w:sz w:val="6"/>
                        </w:rPr>
                      </w:pPr>
                    </w:p>
                    <w:p w:rsidR="00BE1563" w:rsidRPr="00666AFA" w:rsidRDefault="00BE1563" w:rsidP="00BE1563">
                      <w:pPr>
                        <w:widowControl w:val="0"/>
                        <w:spacing w:after="0" w:line="240" w:lineRule="auto"/>
                        <w:contextualSpacing/>
                        <w:jc w:val="center"/>
                        <w:rPr>
                          <w:rFonts w:ascii="Verdana" w:hAnsi="Verdana"/>
                          <w:b/>
                          <w:bCs/>
                          <w:color w:val="E36C0A"/>
                          <w:sz w:val="16"/>
                        </w:rPr>
                      </w:pPr>
                      <w:r w:rsidRPr="00666AFA">
                        <w:rPr>
                          <w:rFonts w:ascii="Verdana" w:hAnsi="Verdana"/>
                          <w:b/>
                          <w:bCs/>
                          <w:color w:val="E36C0A"/>
                          <w:sz w:val="16"/>
                        </w:rPr>
                        <w:t>(</w:t>
                      </w:r>
                      <w:r w:rsidR="002D74A3">
                        <w:rPr>
                          <w:rFonts w:ascii="Verdana" w:hAnsi="Verdana"/>
                          <w:b/>
                          <w:bCs/>
                          <w:color w:val="E36C0A"/>
                          <w:sz w:val="16"/>
                        </w:rPr>
                        <w:t>June</w:t>
                      </w:r>
                      <w:bookmarkStart w:id="1" w:name="_GoBack"/>
                      <w:bookmarkEnd w:id="1"/>
                      <w:r w:rsidRPr="00666AFA">
                        <w:rPr>
                          <w:rFonts w:ascii="Verdana" w:hAnsi="Verdana"/>
                          <w:b/>
                          <w:bCs/>
                          <w:color w:val="E36C0A"/>
                          <w:sz w:val="16"/>
                        </w:rPr>
                        <w:t xml:space="preserve"> 2020)</w:t>
                      </w:r>
                    </w:p>
                    <w:p w:rsidR="00BE1563" w:rsidRDefault="00BE1563" w:rsidP="00BE1563">
                      <w:pPr>
                        <w:widowControl w:val="0"/>
                        <w:jc w:val="center"/>
                        <w:rPr>
                          <w:rFonts w:ascii="Verdana" w:hAnsi="Verdana"/>
                          <w:b/>
                          <w:bCs/>
                          <w:color w:val="3B618E"/>
                          <w:sz w:val="46"/>
                          <w:szCs w:val="46"/>
                        </w:rPr>
                      </w:pPr>
                      <w:r>
                        <w:rPr>
                          <w:rFonts w:ascii="Verdana" w:hAnsi="Verdana"/>
                          <w:b/>
                          <w:bCs/>
                          <w:color w:val="3B618E"/>
                          <w:sz w:val="46"/>
                          <w:szCs w:val="46"/>
                        </w:rPr>
                        <w:t> </w:t>
                      </w:r>
                    </w:p>
                  </w:txbxContent>
                </v:textbox>
                <w10:wrap anchorx="margin"/>
              </v:shape>
            </w:pict>
          </mc:Fallback>
        </mc:AlternateContent>
      </w:r>
      <w:r w:rsidRPr="00BE1563">
        <w:rPr>
          <w:rFonts w:ascii="Arial" w:hAnsi="Arial" w:cs="Arial"/>
          <w:noProof/>
        </w:rPr>
        <w:drawing>
          <wp:anchor distT="0" distB="0" distL="114300" distR="114300" simplePos="0" relativeHeight="251665408" behindDoc="0" locked="0" layoutInCell="1" allowOverlap="1" wp14:anchorId="42E943C5" wp14:editId="09D9B549">
            <wp:simplePos x="0" y="0"/>
            <wp:positionH relativeFrom="column">
              <wp:posOffset>0</wp:posOffset>
            </wp:positionH>
            <wp:positionV relativeFrom="paragraph">
              <wp:posOffset>74295</wp:posOffset>
            </wp:positionV>
            <wp:extent cx="1897582" cy="408601"/>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582" cy="408601"/>
                    </a:xfrm>
                    <a:prstGeom prst="rect">
                      <a:avLst/>
                    </a:prstGeom>
                  </pic:spPr>
                </pic:pic>
              </a:graphicData>
            </a:graphic>
          </wp:anchor>
        </w:drawing>
      </w:r>
      <w:r w:rsidRPr="00BE1563">
        <w:rPr>
          <w:rFonts w:ascii="Arial" w:hAnsi="Arial" w:cs="Arial"/>
          <w:noProof/>
        </w:rPr>
        <w:drawing>
          <wp:anchor distT="0" distB="0" distL="114300" distR="114300" simplePos="0" relativeHeight="251666432" behindDoc="0" locked="0" layoutInCell="1" allowOverlap="1" wp14:anchorId="76E7582B" wp14:editId="242E5898">
            <wp:simplePos x="0" y="0"/>
            <wp:positionH relativeFrom="margin">
              <wp:posOffset>23495</wp:posOffset>
            </wp:positionH>
            <wp:positionV relativeFrom="paragraph">
              <wp:posOffset>532765</wp:posOffset>
            </wp:positionV>
            <wp:extent cx="1906438" cy="392678"/>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SAB logo 2 Horizontal 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438" cy="392678"/>
                    </a:xfrm>
                    <a:prstGeom prst="rect">
                      <a:avLst/>
                    </a:prstGeom>
                  </pic:spPr>
                </pic:pic>
              </a:graphicData>
            </a:graphic>
            <wp14:sizeRelH relativeFrom="page">
              <wp14:pctWidth>0</wp14:pctWidth>
            </wp14:sizeRelH>
            <wp14:sizeRelV relativeFrom="page">
              <wp14:pctHeight>0</wp14:pctHeight>
            </wp14:sizeRelV>
          </wp:anchor>
        </w:drawing>
      </w:r>
    </w:p>
    <w:p w:rsidR="00C61626" w:rsidRDefault="00C61626" w:rsidP="00D863CD">
      <w:pPr>
        <w:spacing w:after="0"/>
        <w:rPr>
          <w:rFonts w:ascii="Arial" w:hAnsi="Arial" w:cs="Arial"/>
        </w:rPr>
      </w:pPr>
    </w:p>
    <w:p w:rsidR="00D863CD" w:rsidRPr="00FF7544" w:rsidRDefault="00D863CD" w:rsidP="00D863CD">
      <w:pPr>
        <w:spacing w:after="0"/>
        <w:rPr>
          <w:rFonts w:ascii="Arial" w:hAnsi="Arial" w:cs="Arial"/>
        </w:rPr>
      </w:pPr>
    </w:p>
    <w:p w:rsidR="00BE1563" w:rsidRDefault="00BE1563" w:rsidP="00D863CD">
      <w:pPr>
        <w:rPr>
          <w:rFonts w:ascii="Arial" w:hAnsi="Arial" w:cs="Arial"/>
        </w:rPr>
      </w:pP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-83821</wp:posOffset>
                </wp:positionH>
                <wp:positionV relativeFrom="paragraph">
                  <wp:posOffset>215900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17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QFodzeMAAAALAQAADwAA&#10;AAAAAAAAAAAAAAB0BQAAZHJzL2Rvd25yZXYueG1sUEsFBgAAAAAEAAQA8wAAAIQ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0"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sectPr w:rsidR="00D863CD" w:rsidRPr="00FF7544" w:rsidSect="00C61626">
          <w:pgSz w:w="11906" w:h="16838"/>
          <w:pgMar w:top="232" w:right="567" w:bottom="232" w:left="567" w:header="709" w:footer="113" w:gutter="0"/>
          <w:cols w:space="708"/>
          <w:docGrid w:linePitch="360"/>
        </w:sectPr>
      </w:pPr>
    </w:p>
    <w:p w:rsidR="00D863CD" w:rsidRPr="00FF7544" w:rsidRDefault="00D863CD" w:rsidP="00D863CD">
      <w:pPr>
        <w:rPr>
          <w:rFonts w:ascii="Arial" w:hAnsi="Arial" w:cs="Arial"/>
        </w:rPr>
      </w:pPr>
    </w:p>
    <w:p w:rsidR="00D863CD" w:rsidRPr="00FF7544" w:rsidRDefault="00D863CD" w:rsidP="00D863CD">
      <w:pPr>
        <w:ind w:left="-851" w:right="-755"/>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bookmarkStart w:id="0" w:name="_GoBack"/>
    </w:p>
    <w:p w:rsidR="003C46E7" w:rsidRPr="001400DB" w:rsidRDefault="003C46E7" w:rsidP="003C46E7">
      <w:pPr>
        <w:rPr>
          <w:rFonts w:ascii="Arial" w:hAnsi="Arial" w:cs="Arial"/>
          <w:b/>
          <w:color w:val="5B9BD5" w:themeColor="accent1"/>
          <w:sz w:val="24"/>
          <w:szCs w:val="24"/>
        </w:rPr>
      </w:pPr>
      <w:r w:rsidRPr="001400DB">
        <w:rPr>
          <w:rFonts w:ascii="Arial" w:hAnsi="Arial" w:cs="Arial"/>
          <w:b/>
          <w:color w:val="5B9BD5" w:themeColor="accent1"/>
          <w:sz w:val="24"/>
          <w:szCs w:val="24"/>
        </w:rPr>
        <w:t>What is stalking?</w:t>
      </w:r>
    </w:p>
    <w:p w:rsidR="003C46E7" w:rsidRPr="003C46E7" w:rsidRDefault="003C46E7" w:rsidP="003C46E7">
      <w:pPr>
        <w:rPr>
          <w:rFonts w:ascii="Arial" w:hAnsi="Arial" w:cs="Arial"/>
        </w:rPr>
      </w:pPr>
      <w:r w:rsidRPr="003C46E7">
        <w:rPr>
          <w:rFonts w:ascii="Arial" w:hAnsi="Arial" w:cs="Arial"/>
        </w:rPr>
        <w:t>Stalking is a behaviour from another person which is persistent, unwanted, harassment and/or anything that causes you any kind of fear or anxiety.  This can include:</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unwanted or malicious communication</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assault</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unwanted attention from somebody seeking a romantic relationship</w:t>
      </w:r>
    </w:p>
    <w:p w:rsidR="003C46E7" w:rsidRPr="003C46E7" w:rsidRDefault="003C46E7" w:rsidP="009164ED">
      <w:pPr>
        <w:pStyle w:val="ListParagraph"/>
        <w:numPr>
          <w:ilvl w:val="0"/>
          <w:numId w:val="1"/>
        </w:numPr>
        <w:tabs>
          <w:tab w:val="left" w:pos="7371"/>
        </w:tabs>
        <w:spacing w:after="0" w:line="240" w:lineRule="auto"/>
        <w:ind w:left="426" w:hanging="284"/>
        <w:rPr>
          <w:rFonts w:ascii="Arial" w:hAnsi="Arial" w:cs="Arial"/>
        </w:rPr>
      </w:pPr>
      <w:r w:rsidRPr="003C46E7">
        <w:rPr>
          <w:rFonts w:ascii="Arial" w:hAnsi="Arial" w:cs="Arial"/>
        </w:rPr>
        <w:t>violent predatory behaviour</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sending gifts which are unwanted</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persistently following someone</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repeatedly going uninvited to their home</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monitoring someone’s use of the internet, email or other form of electronic communication</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loitering somewhere frequented by the person</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interfering with or damaging their property</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watching or spying on someone</w:t>
      </w:r>
    </w:p>
    <w:p w:rsidR="003C46E7" w:rsidRPr="003C46E7" w:rsidRDefault="003C46E7" w:rsidP="003C46E7">
      <w:pPr>
        <w:pStyle w:val="ListParagraph"/>
        <w:numPr>
          <w:ilvl w:val="0"/>
          <w:numId w:val="1"/>
        </w:numPr>
        <w:ind w:left="426" w:hanging="284"/>
        <w:rPr>
          <w:rFonts w:ascii="Arial" w:hAnsi="Arial" w:cs="Arial"/>
        </w:rPr>
      </w:pPr>
      <w:r w:rsidRPr="003C46E7">
        <w:rPr>
          <w:rFonts w:ascii="Arial" w:hAnsi="Arial" w:cs="Arial"/>
        </w:rPr>
        <w:t>identity theft</w:t>
      </w:r>
    </w:p>
    <w:p w:rsidR="003C46E7" w:rsidRPr="003C46E7" w:rsidRDefault="003C46E7" w:rsidP="003C46E7">
      <w:pPr>
        <w:rPr>
          <w:rFonts w:ascii="Arial" w:hAnsi="Arial" w:cs="Arial"/>
        </w:rPr>
      </w:pPr>
      <w:r w:rsidRPr="003C46E7">
        <w:rPr>
          <w:rFonts w:ascii="Arial" w:hAnsi="Arial" w:cs="Arial"/>
        </w:rPr>
        <w:t>Stalking is not a ‘one-off’ crime. It is a series of incidents which when taken in isolation can appear trivial but when put together they become more sinister. </w:t>
      </w:r>
    </w:p>
    <w:p w:rsidR="003C46E7" w:rsidRPr="001400DB" w:rsidRDefault="003C46E7" w:rsidP="003C46E7">
      <w:pPr>
        <w:rPr>
          <w:rFonts w:ascii="Arial" w:hAnsi="Arial" w:cs="Arial"/>
          <w:b/>
          <w:color w:val="5B9BD5" w:themeColor="accent1"/>
          <w:sz w:val="24"/>
          <w:szCs w:val="24"/>
        </w:rPr>
      </w:pPr>
      <w:r w:rsidRPr="001400DB">
        <w:rPr>
          <w:rFonts w:ascii="Arial" w:hAnsi="Arial" w:cs="Arial"/>
          <w:b/>
          <w:color w:val="5B9BD5" w:themeColor="accent1"/>
          <w:sz w:val="24"/>
          <w:szCs w:val="24"/>
        </w:rPr>
        <w:t>How can I tell if someone is being stalked?</w:t>
      </w:r>
    </w:p>
    <w:p w:rsidR="003C46E7" w:rsidRPr="003C46E7" w:rsidRDefault="003C46E7" w:rsidP="003C46E7">
      <w:pPr>
        <w:rPr>
          <w:rFonts w:ascii="Arial" w:hAnsi="Arial" w:cs="Arial"/>
        </w:rPr>
      </w:pPr>
      <w:r w:rsidRPr="003C46E7">
        <w:rPr>
          <w:rFonts w:ascii="Arial" w:hAnsi="Arial" w:cs="Arial"/>
        </w:rPr>
        <w:t>Sometimes it is difficult to know whether what is happening to someone is stalking or harassment, consider asking the following questions when working with someone who may be the victim of stalking:</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Are you frightened?</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 xml:space="preserve">Has the person engaged in harassment before (involving you and/or anyone else)? </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Has the person ever destroyed or vandalised your property?</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Has the person turned up at work, home, etc. more than three times per week?</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Has the person loitered around your home, workplace etc.?</w:t>
      </w:r>
    </w:p>
    <w:p w:rsidR="001400DB" w:rsidRDefault="003C46E7" w:rsidP="001400DB">
      <w:pPr>
        <w:pStyle w:val="ListParagraph"/>
        <w:numPr>
          <w:ilvl w:val="0"/>
          <w:numId w:val="1"/>
        </w:numPr>
        <w:spacing w:after="0" w:line="240" w:lineRule="auto"/>
        <w:ind w:left="426" w:hanging="284"/>
        <w:rPr>
          <w:rFonts w:ascii="Arial" w:hAnsi="Arial" w:cs="Arial"/>
        </w:rPr>
      </w:pPr>
      <w:r w:rsidRPr="001400DB">
        <w:rPr>
          <w:rFonts w:ascii="Arial" w:hAnsi="Arial" w:cs="Arial"/>
        </w:rPr>
        <w:t>Has the person made any threats of physical or sexual violence?</w:t>
      </w:r>
      <w:r w:rsidR="001400DB" w:rsidRPr="001400DB">
        <w:rPr>
          <w:rFonts w:ascii="Arial" w:hAnsi="Arial" w:cs="Arial"/>
        </w:rPr>
        <w:t xml:space="preserve"> </w:t>
      </w:r>
    </w:p>
    <w:p w:rsidR="003C46E7" w:rsidRPr="001400DB" w:rsidRDefault="003C46E7" w:rsidP="001400DB">
      <w:pPr>
        <w:pStyle w:val="ListParagraph"/>
        <w:numPr>
          <w:ilvl w:val="0"/>
          <w:numId w:val="1"/>
        </w:numPr>
        <w:spacing w:after="0" w:line="240" w:lineRule="auto"/>
        <w:ind w:left="426" w:hanging="284"/>
        <w:rPr>
          <w:rFonts w:ascii="Arial" w:hAnsi="Arial" w:cs="Arial"/>
        </w:rPr>
      </w:pPr>
      <w:r w:rsidRPr="001400DB">
        <w:rPr>
          <w:rFonts w:ascii="Arial" w:hAnsi="Arial" w:cs="Arial"/>
        </w:rPr>
        <w:t>Has the person harassed any third party since the harassment began? (e.g. friends, family, children, colleagues, partners or neighbours)</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Has the person acted violently towards other people within the current stalking incidents?</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Has the person persuaded other people to help him/her? (wittingly or unwittingly)</w:t>
      </w:r>
    </w:p>
    <w:p w:rsidR="003C46E7" w:rsidRPr="003C46E7" w:rsidRDefault="003C46E7" w:rsidP="001400DB">
      <w:pPr>
        <w:pStyle w:val="ListParagraph"/>
        <w:numPr>
          <w:ilvl w:val="0"/>
          <w:numId w:val="1"/>
        </w:numPr>
        <w:spacing w:after="0" w:line="240" w:lineRule="auto"/>
        <w:ind w:left="426" w:hanging="284"/>
        <w:rPr>
          <w:rFonts w:ascii="Arial" w:hAnsi="Arial" w:cs="Arial"/>
        </w:rPr>
      </w:pPr>
      <w:r w:rsidRPr="003C46E7">
        <w:rPr>
          <w:rFonts w:ascii="Arial" w:hAnsi="Arial" w:cs="Arial"/>
        </w:rPr>
        <w:t>Is the person known to be abusing drugs and/or alcohol?</w:t>
      </w:r>
    </w:p>
    <w:p w:rsidR="003C46E7" w:rsidRPr="003C46E7" w:rsidRDefault="003C46E7" w:rsidP="003C46E7">
      <w:pPr>
        <w:pStyle w:val="ListParagraph"/>
        <w:numPr>
          <w:ilvl w:val="0"/>
          <w:numId w:val="1"/>
        </w:numPr>
        <w:ind w:left="426" w:hanging="284"/>
        <w:rPr>
          <w:sz w:val="18"/>
          <w14:ligatures w14:val="none"/>
        </w:rPr>
      </w:pPr>
      <w:r w:rsidRPr="003C46E7">
        <w:rPr>
          <w:rFonts w:ascii="Arial" w:hAnsi="Arial" w:cs="Arial"/>
        </w:rPr>
        <w:t>Is the person known to have been violent in the past? (physical or psychological) </w:t>
      </w:r>
    </w:p>
    <w:p w:rsidR="003C46E7" w:rsidRPr="003C46E7" w:rsidRDefault="003C46E7" w:rsidP="003C46E7">
      <w:pPr>
        <w:rPr>
          <w:rFonts w:ascii="Arial" w:hAnsi="Arial" w:cs="Arial"/>
        </w:rPr>
      </w:pPr>
      <w:r w:rsidRPr="003C46E7">
        <w:rPr>
          <w:rFonts w:ascii="Arial" w:hAnsi="Arial" w:cs="Arial"/>
        </w:rPr>
        <w:t>If they answered YES to any of the questions above, you should take the situation, and the person’s behaviour towards them, seriously.</w:t>
      </w:r>
    </w:p>
    <w:p w:rsidR="00DD3CB5" w:rsidRDefault="00DD3CB5" w:rsidP="003C46E7">
      <w:pPr>
        <w:rPr>
          <w:rFonts w:ascii="Arial" w:hAnsi="Arial" w:cs="Arial"/>
          <w:b/>
          <w:color w:val="5B9BD5" w:themeColor="accent1"/>
          <w:sz w:val="24"/>
          <w:szCs w:val="24"/>
        </w:rPr>
      </w:pPr>
    </w:p>
    <w:p w:rsidR="003C46E7" w:rsidRPr="001400DB" w:rsidRDefault="003C46E7" w:rsidP="003C46E7">
      <w:pPr>
        <w:rPr>
          <w:rFonts w:ascii="Arial" w:hAnsi="Arial" w:cs="Arial"/>
          <w:b/>
          <w:color w:val="5B9BD5" w:themeColor="accent1"/>
          <w:sz w:val="24"/>
          <w:szCs w:val="24"/>
        </w:rPr>
      </w:pPr>
      <w:r w:rsidRPr="001400DB">
        <w:rPr>
          <w:rFonts w:ascii="Arial" w:hAnsi="Arial" w:cs="Arial"/>
          <w:b/>
          <w:color w:val="5B9BD5" w:themeColor="accent1"/>
          <w:sz w:val="24"/>
          <w:szCs w:val="24"/>
        </w:rPr>
        <w:t>How can the victim of stalking be protected?</w:t>
      </w:r>
    </w:p>
    <w:p w:rsidR="003C46E7" w:rsidRPr="003C46E7" w:rsidRDefault="003C46E7" w:rsidP="003C46E7">
      <w:pPr>
        <w:rPr>
          <w:rFonts w:ascii="Arial" w:hAnsi="Arial" w:cs="Arial"/>
        </w:rPr>
      </w:pPr>
      <w:r w:rsidRPr="003C46E7">
        <w:rPr>
          <w:rFonts w:ascii="Arial" w:hAnsi="Arial" w:cs="Arial"/>
        </w:rPr>
        <w:t>Stalking Protection Orders (SPOs) are intended to protect any person of any age experiencing stalking but they are not an alternative to prosecution.  They allow:</w:t>
      </w:r>
    </w:p>
    <w:p w:rsidR="003C46E7" w:rsidRPr="001400DB" w:rsidRDefault="003C46E7" w:rsidP="001400DB">
      <w:pPr>
        <w:pStyle w:val="ListParagraph"/>
        <w:numPr>
          <w:ilvl w:val="0"/>
          <w:numId w:val="1"/>
        </w:numPr>
        <w:spacing w:after="0" w:line="240" w:lineRule="auto"/>
        <w:ind w:left="426" w:hanging="284"/>
        <w:rPr>
          <w:rFonts w:ascii="Arial" w:hAnsi="Arial" w:cs="Arial"/>
        </w:rPr>
      </w:pPr>
      <w:r w:rsidRPr="001400DB">
        <w:rPr>
          <w:rFonts w:ascii="Arial" w:hAnsi="Arial" w:cs="Arial"/>
        </w:rPr>
        <w:t>early police intervention</w:t>
      </w:r>
    </w:p>
    <w:p w:rsidR="003C46E7" w:rsidRPr="001400DB" w:rsidRDefault="003C46E7" w:rsidP="001400DB">
      <w:pPr>
        <w:pStyle w:val="ListParagraph"/>
        <w:numPr>
          <w:ilvl w:val="0"/>
          <w:numId w:val="1"/>
        </w:numPr>
        <w:spacing w:after="0" w:line="240" w:lineRule="auto"/>
        <w:ind w:left="426" w:hanging="284"/>
        <w:rPr>
          <w:rFonts w:ascii="Arial" w:hAnsi="Arial" w:cs="Arial"/>
        </w:rPr>
      </w:pPr>
      <w:r w:rsidRPr="001400DB">
        <w:rPr>
          <w:rFonts w:ascii="Arial" w:hAnsi="Arial" w:cs="Arial"/>
        </w:rPr>
        <w:t>pre-conviction</w:t>
      </w:r>
    </w:p>
    <w:p w:rsidR="003C46E7" w:rsidRPr="001400DB" w:rsidRDefault="003C46E7" w:rsidP="001400DB">
      <w:pPr>
        <w:pStyle w:val="ListParagraph"/>
        <w:numPr>
          <w:ilvl w:val="0"/>
          <w:numId w:val="1"/>
        </w:numPr>
        <w:spacing w:after="0" w:line="240" w:lineRule="auto"/>
        <w:ind w:left="426" w:hanging="284"/>
        <w:rPr>
          <w:rFonts w:ascii="Arial" w:hAnsi="Arial" w:cs="Arial"/>
        </w:rPr>
      </w:pPr>
      <w:r w:rsidRPr="001400DB">
        <w:rPr>
          <w:rFonts w:ascii="Arial" w:hAnsi="Arial" w:cs="Arial"/>
        </w:rPr>
        <w:t xml:space="preserve">to address stalking behaviours before they become entrenched or escalate in severity, and </w:t>
      </w:r>
    </w:p>
    <w:p w:rsidR="003C46E7" w:rsidRPr="001400DB" w:rsidRDefault="003C46E7" w:rsidP="001400DB">
      <w:pPr>
        <w:pStyle w:val="ListParagraph"/>
        <w:numPr>
          <w:ilvl w:val="0"/>
          <w:numId w:val="1"/>
        </w:numPr>
        <w:spacing w:line="240" w:lineRule="auto"/>
        <w:ind w:left="426" w:hanging="284"/>
        <w:contextualSpacing w:val="0"/>
        <w:rPr>
          <w:rFonts w:ascii="Arial" w:hAnsi="Arial" w:cs="Arial"/>
        </w:rPr>
      </w:pPr>
      <w:r w:rsidRPr="001400DB">
        <w:rPr>
          <w:rFonts w:ascii="Arial" w:hAnsi="Arial" w:cs="Arial"/>
        </w:rPr>
        <w:t>to protect victims from more serious harm</w:t>
      </w:r>
    </w:p>
    <w:p w:rsidR="003C46E7" w:rsidRPr="003C46E7" w:rsidRDefault="003C46E7" w:rsidP="003C46E7">
      <w:pPr>
        <w:rPr>
          <w:rFonts w:ascii="Arial" w:hAnsi="Arial" w:cs="Arial"/>
        </w:rPr>
      </w:pPr>
      <w:r w:rsidRPr="003C46E7">
        <w:rPr>
          <w:rFonts w:ascii="Arial" w:hAnsi="Arial" w:cs="Arial"/>
        </w:rPr>
        <w:t>These orders are an effective means of managing an alleged suspect through the use of prohibitions and/or positive requirements as well as imposing notification requirements on the suspect.</w:t>
      </w:r>
    </w:p>
    <w:p w:rsidR="003C46E7" w:rsidRPr="003C46E7" w:rsidRDefault="003C46E7" w:rsidP="003C46E7">
      <w:pPr>
        <w:rPr>
          <w:rFonts w:ascii="Arial" w:hAnsi="Arial" w:cs="Arial"/>
        </w:rPr>
      </w:pPr>
      <w:r w:rsidRPr="003C46E7">
        <w:rPr>
          <w:rFonts w:ascii="Arial" w:hAnsi="Arial" w:cs="Arial"/>
        </w:rPr>
        <w:t>The criminal threshold must be met for a full SPO to be made. However, the test to be applied for an interim SPO is lower and can be granted ‘if the court considers it appropriate to do so’.</w:t>
      </w:r>
    </w:p>
    <w:p w:rsidR="003C46E7" w:rsidRPr="001400DB" w:rsidRDefault="003C46E7" w:rsidP="003C46E7">
      <w:pPr>
        <w:rPr>
          <w:rFonts w:ascii="Arial" w:hAnsi="Arial" w:cs="Arial"/>
          <w:b/>
          <w:color w:val="5B9BD5" w:themeColor="accent1"/>
          <w:sz w:val="24"/>
          <w:szCs w:val="24"/>
        </w:rPr>
      </w:pPr>
      <w:r w:rsidRPr="001400DB">
        <w:rPr>
          <w:rFonts w:ascii="Arial" w:hAnsi="Arial" w:cs="Arial"/>
          <w:b/>
          <w:color w:val="5B9BD5" w:themeColor="accent1"/>
          <w:sz w:val="24"/>
          <w:szCs w:val="24"/>
        </w:rPr>
        <w:t>Who can apply for an SPO?</w:t>
      </w:r>
    </w:p>
    <w:p w:rsidR="003C46E7" w:rsidRPr="003C46E7" w:rsidRDefault="003C46E7" w:rsidP="003C46E7">
      <w:pPr>
        <w:rPr>
          <w:rFonts w:ascii="Arial" w:hAnsi="Arial" w:cs="Arial"/>
        </w:rPr>
      </w:pPr>
      <w:r w:rsidRPr="003C46E7">
        <w:rPr>
          <w:rFonts w:ascii="Arial" w:hAnsi="Arial" w:cs="Arial"/>
        </w:rPr>
        <w:t>An SPO application can only be made by the police.  The police should consider applying for an order where it appears that:</w:t>
      </w:r>
    </w:p>
    <w:p w:rsidR="003C46E7" w:rsidRPr="003C46E7" w:rsidRDefault="003C46E7" w:rsidP="003C46E7">
      <w:pPr>
        <w:pStyle w:val="ListParagraph"/>
        <w:numPr>
          <w:ilvl w:val="0"/>
          <w:numId w:val="1"/>
        </w:numPr>
        <w:ind w:left="426" w:hanging="284"/>
        <w:rPr>
          <w:rFonts w:ascii="Arial" w:hAnsi="Arial" w:cs="Arial"/>
        </w:rPr>
      </w:pPr>
      <w:r w:rsidRPr="003C46E7">
        <w:rPr>
          <w:rFonts w:ascii="Arial" w:hAnsi="Arial" w:cs="Arial"/>
        </w:rPr>
        <w:t>the suspect has carried out acts associated with stalking</w:t>
      </w:r>
    </w:p>
    <w:p w:rsidR="003C46E7" w:rsidRPr="003C46E7" w:rsidRDefault="003C46E7" w:rsidP="003C46E7">
      <w:pPr>
        <w:pStyle w:val="ListParagraph"/>
        <w:numPr>
          <w:ilvl w:val="0"/>
          <w:numId w:val="1"/>
        </w:numPr>
        <w:ind w:left="426" w:hanging="284"/>
        <w:rPr>
          <w:rFonts w:ascii="Arial" w:hAnsi="Arial" w:cs="Arial"/>
        </w:rPr>
      </w:pPr>
      <w:r w:rsidRPr="003C46E7">
        <w:rPr>
          <w:rFonts w:ascii="Arial" w:hAnsi="Arial" w:cs="Arial"/>
        </w:rPr>
        <w:t>the suspect poses a risk of stalking someone</w:t>
      </w:r>
    </w:p>
    <w:p w:rsidR="003C46E7" w:rsidRPr="003C46E7" w:rsidRDefault="003C46E7" w:rsidP="003C46E7">
      <w:pPr>
        <w:pStyle w:val="ListParagraph"/>
        <w:numPr>
          <w:ilvl w:val="0"/>
          <w:numId w:val="1"/>
        </w:numPr>
        <w:ind w:left="426" w:hanging="284"/>
        <w:rPr>
          <w:rFonts w:ascii="Arial" w:hAnsi="Arial" w:cs="Arial"/>
        </w:rPr>
      </w:pPr>
      <w:r w:rsidRPr="003C46E7">
        <w:rPr>
          <w:rFonts w:ascii="Arial" w:hAnsi="Arial" w:cs="Arial"/>
        </w:rPr>
        <w:t>there is reasonable cause to believe the proposed order</w:t>
      </w:r>
    </w:p>
    <w:p w:rsidR="003C46E7" w:rsidRPr="001400DB" w:rsidRDefault="003C46E7" w:rsidP="003C46E7">
      <w:pPr>
        <w:rPr>
          <w:rFonts w:ascii="Arial" w:hAnsi="Arial" w:cs="Arial"/>
          <w:b/>
          <w:color w:val="5B9BD5" w:themeColor="accent1"/>
          <w:sz w:val="24"/>
          <w:szCs w:val="24"/>
        </w:rPr>
      </w:pPr>
      <w:r w:rsidRPr="001400DB">
        <w:rPr>
          <w:rFonts w:ascii="Arial" w:hAnsi="Arial" w:cs="Arial"/>
          <w:b/>
          <w:color w:val="5B9BD5" w:themeColor="accent1"/>
          <w:sz w:val="24"/>
          <w:szCs w:val="24"/>
        </w:rPr>
        <w:t>How long do SPO</w:t>
      </w:r>
      <w:r w:rsidR="00134A05">
        <w:rPr>
          <w:rFonts w:ascii="Arial" w:hAnsi="Arial" w:cs="Arial"/>
          <w:b/>
          <w:color w:val="5B9BD5" w:themeColor="accent1"/>
          <w:sz w:val="24"/>
          <w:szCs w:val="24"/>
        </w:rPr>
        <w:t>’</w:t>
      </w:r>
      <w:r w:rsidRPr="001400DB">
        <w:rPr>
          <w:rFonts w:ascii="Arial" w:hAnsi="Arial" w:cs="Arial"/>
          <w:b/>
          <w:color w:val="5B9BD5" w:themeColor="accent1"/>
          <w:sz w:val="24"/>
          <w:szCs w:val="24"/>
        </w:rPr>
        <w:t>s last?</w:t>
      </w:r>
    </w:p>
    <w:p w:rsidR="003C46E7" w:rsidRPr="003C46E7" w:rsidRDefault="003C46E7" w:rsidP="003C46E7">
      <w:pPr>
        <w:rPr>
          <w:rFonts w:ascii="Arial" w:hAnsi="Arial" w:cs="Arial"/>
        </w:rPr>
      </w:pPr>
      <w:r w:rsidRPr="003C46E7">
        <w:rPr>
          <w:rFonts w:ascii="Arial" w:hAnsi="Arial" w:cs="Arial"/>
        </w:rPr>
        <w:t xml:space="preserve">An SPO lasts for a fixed period (of at least two years from the date of the order) will be specified in the order or until a further order is made.  Different time periods may be specified in relation to different prohibitions or requirements. </w:t>
      </w:r>
    </w:p>
    <w:p w:rsidR="003C46E7" w:rsidRPr="001400DB" w:rsidRDefault="003C46E7" w:rsidP="003C46E7">
      <w:pPr>
        <w:rPr>
          <w:rFonts w:ascii="Arial" w:hAnsi="Arial" w:cs="Arial"/>
          <w:b/>
          <w:color w:val="5B9BD5" w:themeColor="accent1"/>
          <w:sz w:val="24"/>
          <w:szCs w:val="24"/>
        </w:rPr>
      </w:pPr>
      <w:r w:rsidRPr="001400DB">
        <w:rPr>
          <w:rFonts w:ascii="Arial" w:hAnsi="Arial" w:cs="Arial"/>
          <w:b/>
          <w:color w:val="5B9BD5" w:themeColor="accent1"/>
          <w:sz w:val="24"/>
          <w:szCs w:val="24"/>
        </w:rPr>
        <w:t>What if the order is breached?</w:t>
      </w:r>
    </w:p>
    <w:p w:rsidR="003C46E7" w:rsidRPr="003C46E7" w:rsidRDefault="003C46E7" w:rsidP="003C46E7">
      <w:pPr>
        <w:rPr>
          <w:rFonts w:ascii="Arial" w:hAnsi="Arial" w:cs="Arial"/>
        </w:rPr>
      </w:pPr>
      <w:r w:rsidRPr="003C46E7">
        <w:rPr>
          <w:rFonts w:ascii="Arial" w:hAnsi="Arial" w:cs="Arial"/>
        </w:rPr>
        <w:t>A person who breaches and SPO or an interim SPO without reasonable excuse commits a criminal offence.</w:t>
      </w:r>
    </w:p>
    <w:p w:rsidR="003C46E7" w:rsidRPr="003C46E7" w:rsidRDefault="003C46E7" w:rsidP="003C46E7">
      <w:pPr>
        <w:rPr>
          <w:rFonts w:ascii="Arial" w:hAnsi="Arial" w:cs="Arial"/>
        </w:rPr>
      </w:pPr>
      <w:r w:rsidRPr="003C46E7">
        <w:rPr>
          <w:rFonts w:ascii="Arial" w:hAnsi="Arial" w:cs="Arial"/>
        </w:rPr>
        <w:t xml:space="preserve">The police will investigate a breach of the order as the victim may not be aware of the full extent of the breach and/or the stalking.  </w:t>
      </w:r>
    </w:p>
    <w:p w:rsidR="003C46E7" w:rsidRPr="003C46E7" w:rsidRDefault="003C46E7" w:rsidP="003C46E7">
      <w:pPr>
        <w:rPr>
          <w:rFonts w:ascii="Arial" w:hAnsi="Arial" w:cs="Arial"/>
        </w:rPr>
      </w:pPr>
      <w:r w:rsidRPr="003C46E7">
        <w:rPr>
          <w:rFonts w:ascii="Arial" w:hAnsi="Arial" w:cs="Arial"/>
        </w:rPr>
        <w:t>An application for an SPO may itself also be a trigger for escalation by the stalker.</w:t>
      </w:r>
    </w:p>
    <w:p w:rsidR="003C46E7" w:rsidRPr="001400DB" w:rsidRDefault="003C46E7" w:rsidP="003C46E7">
      <w:pPr>
        <w:rPr>
          <w:rFonts w:ascii="Arial" w:hAnsi="Arial" w:cs="Arial"/>
          <w:b/>
          <w:color w:val="5B9BD5" w:themeColor="accent1"/>
          <w:sz w:val="24"/>
          <w:szCs w:val="24"/>
        </w:rPr>
      </w:pPr>
      <w:r w:rsidRPr="001400DB">
        <w:rPr>
          <w:rFonts w:ascii="Arial" w:hAnsi="Arial" w:cs="Arial"/>
          <w:b/>
          <w:color w:val="5B9BD5" w:themeColor="accent1"/>
          <w:sz w:val="24"/>
          <w:szCs w:val="24"/>
        </w:rPr>
        <w:t>Where can I find more information?</w:t>
      </w:r>
    </w:p>
    <w:p w:rsidR="003C46E7" w:rsidRPr="003C46E7" w:rsidRDefault="003C46E7" w:rsidP="003C46E7">
      <w:pPr>
        <w:rPr>
          <w:rFonts w:ascii="Arial" w:hAnsi="Arial" w:cs="Arial"/>
        </w:rPr>
      </w:pPr>
      <w:r w:rsidRPr="003C46E7">
        <w:rPr>
          <w:rFonts w:ascii="Arial" w:hAnsi="Arial" w:cs="Arial"/>
        </w:rPr>
        <w:t>Further information can be obtained from the Statutory Guidance available from:</w:t>
      </w:r>
    </w:p>
    <w:p w:rsidR="00627D14" w:rsidRPr="001A72A1" w:rsidRDefault="0099705C" w:rsidP="00226D0E">
      <w:pPr>
        <w:pStyle w:val="ListParagraph"/>
        <w:numPr>
          <w:ilvl w:val="0"/>
          <w:numId w:val="1"/>
        </w:numPr>
        <w:ind w:left="426" w:hanging="284"/>
        <w:rPr>
          <w:rFonts w:ascii="Arial" w:hAnsi="Arial" w:cs="Arial"/>
          <w:sz w:val="24"/>
        </w:rPr>
      </w:pPr>
      <w:hyperlink r:id="rId11" w:history="1">
        <w:r w:rsidR="003C46E7" w:rsidRPr="001A72A1">
          <w:rPr>
            <w:rStyle w:val="Hyperlink"/>
            <w:rFonts w:ascii="Arial" w:hAnsi="Arial" w:cs="Arial"/>
          </w:rPr>
          <w:t>Statutory Guidance</w:t>
        </w:r>
      </w:hyperlink>
      <w:r w:rsidR="00627D14" w:rsidRPr="001A72A1">
        <w:rPr>
          <w:rFonts w:ascii="Arial" w:hAnsi="Arial" w:cs="Arial"/>
          <w:sz w:val="22"/>
        </w:rPr>
        <w:t xml:space="preserve"> </w:t>
      </w:r>
      <w:bookmarkEnd w:id="0"/>
    </w:p>
    <w:sectPr w:rsidR="00627D14" w:rsidRPr="001A72A1" w:rsidSect="00C61626">
      <w:type w:val="continuous"/>
      <w:pgSz w:w="11906" w:h="16838"/>
      <w:pgMar w:top="567" w:right="567" w:bottom="567" w:left="567" w:header="709" w:footer="709"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DB" w:rsidRDefault="001400DB" w:rsidP="001400DB">
      <w:pPr>
        <w:spacing w:after="0" w:line="240" w:lineRule="auto"/>
      </w:pPr>
      <w:r>
        <w:separator/>
      </w:r>
    </w:p>
  </w:endnote>
  <w:endnote w:type="continuationSeparator" w:id="0">
    <w:p w:rsidR="001400DB" w:rsidRDefault="001400DB"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DB" w:rsidRDefault="001400DB" w:rsidP="001400DB">
      <w:pPr>
        <w:spacing w:after="0" w:line="240" w:lineRule="auto"/>
      </w:pPr>
      <w:r>
        <w:separator/>
      </w:r>
    </w:p>
  </w:footnote>
  <w:footnote w:type="continuationSeparator" w:id="0">
    <w:p w:rsidR="001400DB" w:rsidRDefault="001400DB" w:rsidP="0014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formatting="1" w:enforcement="1" w:cryptProviderType="rsaAES" w:cryptAlgorithmClass="hash" w:cryptAlgorithmType="typeAny" w:cryptAlgorithmSid="14" w:cryptSpinCount="100000" w:hash="zV33lFx5c6TnD6cQF0jGpL3KTQJyGREwtLl0fNyuoqFQ7F5xhYoOnnBKsEhjWgwFjGZT8gTG2EP4Ii0KQAYpFQ==" w:salt="pxpvRCj4FAIL6IaR1ady7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1156DF"/>
    <w:rsid w:val="00134A05"/>
    <w:rsid w:val="001400DB"/>
    <w:rsid w:val="001A72A1"/>
    <w:rsid w:val="001B3865"/>
    <w:rsid w:val="002D74A3"/>
    <w:rsid w:val="002E23FD"/>
    <w:rsid w:val="003C46E7"/>
    <w:rsid w:val="00446A83"/>
    <w:rsid w:val="00492167"/>
    <w:rsid w:val="004F1B06"/>
    <w:rsid w:val="0050014E"/>
    <w:rsid w:val="005E0E74"/>
    <w:rsid w:val="00627D14"/>
    <w:rsid w:val="00644D67"/>
    <w:rsid w:val="00694922"/>
    <w:rsid w:val="006A4173"/>
    <w:rsid w:val="009164ED"/>
    <w:rsid w:val="009F031D"/>
    <w:rsid w:val="00A04BC4"/>
    <w:rsid w:val="00AB2AE7"/>
    <w:rsid w:val="00AE696B"/>
    <w:rsid w:val="00AF5898"/>
    <w:rsid w:val="00BE1563"/>
    <w:rsid w:val="00C61626"/>
    <w:rsid w:val="00C71343"/>
    <w:rsid w:val="00C8100F"/>
    <w:rsid w:val="00CA13B3"/>
    <w:rsid w:val="00D67C2D"/>
    <w:rsid w:val="00D863CD"/>
    <w:rsid w:val="00D91A61"/>
    <w:rsid w:val="00DD3CB5"/>
    <w:rsid w:val="00E007FC"/>
    <w:rsid w:val="00E65874"/>
    <w:rsid w:val="00EA30D0"/>
    <w:rsid w:val="00EF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talking-protection-act-statutory-guidance-for-the-polic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F496-D8A8-48AF-B9C1-B0A45D7A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3</cp:revision>
  <dcterms:created xsi:type="dcterms:W3CDTF">2020-11-20T13:04:00Z</dcterms:created>
  <dcterms:modified xsi:type="dcterms:W3CDTF">2020-11-20T13:04:00Z</dcterms:modified>
</cp:coreProperties>
</file>