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3790036D"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CE4172">
              <w:rPr>
                <w:rFonts w:ascii="Lucida Sans" w:hAnsi="Lucida Sans" w:cs="Arial"/>
                <w:b/>
                <w:color w:val="262626" w:themeColor="text1" w:themeTint="D9"/>
                <w:sz w:val="20"/>
                <w:szCs w:val="24"/>
              </w:rPr>
              <w:t>: 22</w:t>
            </w:r>
            <w:r w:rsidR="00CE4172" w:rsidRPr="00CE4172">
              <w:rPr>
                <w:rFonts w:ascii="Lucida Sans" w:hAnsi="Lucida Sans" w:cs="Arial"/>
                <w:b/>
                <w:color w:val="262626" w:themeColor="text1" w:themeTint="D9"/>
                <w:sz w:val="20"/>
                <w:szCs w:val="24"/>
                <w:vertAlign w:val="superscript"/>
              </w:rPr>
              <w:t>nd</w:t>
            </w:r>
            <w:r w:rsidR="00CE4172">
              <w:rPr>
                <w:rFonts w:ascii="Lucida Sans" w:hAnsi="Lucida Sans" w:cs="Arial"/>
                <w:b/>
                <w:color w:val="262626" w:themeColor="text1" w:themeTint="D9"/>
                <w:sz w:val="20"/>
                <w:szCs w:val="24"/>
              </w:rPr>
              <w:t xml:space="preserve"> June</w:t>
            </w:r>
            <w:r w:rsidR="00B61B72" w:rsidRPr="00A14B84">
              <w:rPr>
                <w:rFonts w:ascii="Lucida Sans" w:hAnsi="Lucida Sans" w:cs="Arial"/>
                <w:b/>
                <w:color w:val="262626" w:themeColor="text1" w:themeTint="D9"/>
                <w:sz w:val="20"/>
                <w:szCs w:val="24"/>
              </w:rPr>
              <w:t xml:space="preserve"> </w:t>
            </w:r>
            <w:r w:rsidR="007277F3">
              <w:rPr>
                <w:rFonts w:ascii="Lucida Sans" w:hAnsi="Lucida Sans" w:cs="Arial"/>
                <w:b/>
                <w:color w:val="262626" w:themeColor="text1" w:themeTint="D9"/>
                <w:sz w:val="20"/>
                <w:szCs w:val="24"/>
              </w:rPr>
              <w:t>2022</w:t>
            </w:r>
            <w:r w:rsidR="007D28A7">
              <w:rPr>
                <w:rFonts w:ascii="Lucida Sans" w:hAnsi="Lucida Sans" w:cs="Arial"/>
                <w:b/>
                <w:color w:val="262626" w:themeColor="text1" w:themeTint="D9"/>
                <w:sz w:val="20"/>
                <w:szCs w:val="24"/>
              </w:rPr>
              <w:t xml:space="preserve"> at 2</w:t>
            </w:r>
            <w:r w:rsidR="005305F1" w:rsidRPr="00A14B84">
              <w:rPr>
                <w:rFonts w:ascii="Lucida Sans" w:hAnsi="Lucida Sans" w:cs="Arial"/>
                <w:b/>
                <w:color w:val="262626" w:themeColor="text1" w:themeTint="D9"/>
                <w:sz w:val="20"/>
                <w:szCs w:val="24"/>
              </w:rPr>
              <w:t>pm</w:t>
            </w:r>
          </w:p>
          <w:p w14:paraId="2AE91480" w14:textId="77777777"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1133"/>
        <w:gridCol w:w="992"/>
        <w:gridCol w:w="241"/>
      </w:tblGrid>
      <w:tr w:rsidR="00A337AF" w:rsidRPr="00A14B84" w14:paraId="5E15D36C"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8"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4"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A14B84" w14:paraId="3CA9FB73"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(SPr)</w:t>
            </w:r>
          </w:p>
        </w:tc>
        <w:tc>
          <w:tcPr>
            <w:tcW w:w="4118" w:type="dxa"/>
            <w:tcBorders>
              <w:top w:val="single" w:sz="4" w:space="0" w:color="auto"/>
              <w:left w:val="single" w:sz="4" w:space="0" w:color="auto"/>
              <w:bottom w:val="single" w:sz="4" w:space="0" w:color="auto"/>
              <w:right w:val="single" w:sz="4" w:space="0" w:color="auto"/>
            </w:tcBorders>
          </w:tcPr>
          <w:p w14:paraId="2F653D59" w14:textId="77777777"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14:paraId="59EF4E15" w14:textId="77777777"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C9351CC" w14:textId="77777777" w:rsidR="00A337AF" w:rsidRPr="00A14B84" w:rsidRDefault="00A337AF" w:rsidP="00047D84">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A14B84" w:rsidRDefault="00A337AF" w:rsidP="00047D84">
            <w:pPr>
              <w:jc w:val="center"/>
              <w:rPr>
                <w:rFonts w:ascii="Lucida Sans" w:hAnsi="Lucida Sans" w:cs="Arial"/>
                <w:color w:val="262626" w:themeColor="text1" w:themeTint="D9"/>
                <w:sz w:val="20"/>
                <w:szCs w:val="20"/>
              </w:rPr>
            </w:pPr>
          </w:p>
        </w:tc>
      </w:tr>
      <w:tr w:rsidR="00A337AF" w:rsidRPr="00A14B84" w14:paraId="7BC0C8CC"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A14B84" w:rsidRDefault="00CE4172" w:rsidP="00C10880">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Helen Day (HD</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52372496" w14:textId="77777777"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14:paraId="288366AF" w14:textId="5B92A608" w:rsidR="00A337AF" w:rsidRPr="00A14B84" w:rsidRDefault="00ED653C"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54071965" w14:textId="1E0258CC" w:rsidR="00A337AF" w:rsidRPr="00A14B84" w:rsidRDefault="00A337AF" w:rsidP="00C10880">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61F05" w14:textId="2D187C13" w:rsidR="00A337AF" w:rsidRPr="00A14B84" w:rsidRDefault="00A337AF" w:rsidP="00C10880">
            <w:pPr>
              <w:jc w:val="center"/>
              <w:rPr>
                <w:rFonts w:ascii="Lucida Sans" w:hAnsi="Lucida Sans" w:cs="Arial"/>
                <w:color w:val="262626" w:themeColor="text1" w:themeTint="D9"/>
                <w:sz w:val="20"/>
                <w:szCs w:val="20"/>
              </w:rPr>
            </w:pPr>
          </w:p>
        </w:tc>
      </w:tr>
      <w:tr w:rsidR="00A337AF" w:rsidRPr="00A14B84" w14:paraId="560C2136" w14:textId="77777777" w:rsidTr="008F18EA">
        <w:tc>
          <w:tcPr>
            <w:tcW w:w="2562" w:type="dxa"/>
            <w:gridSpan w:val="2"/>
            <w:tcBorders>
              <w:top w:val="single" w:sz="4" w:space="0" w:color="auto"/>
              <w:left w:val="single" w:sz="4" w:space="0" w:color="auto"/>
              <w:bottom w:val="single" w:sz="4" w:space="0" w:color="auto"/>
              <w:right w:val="single" w:sz="4" w:space="0" w:color="auto"/>
            </w:tcBorders>
          </w:tcPr>
          <w:p w14:paraId="2DE42CFA" w14:textId="77777777" w:rsidR="00A337AF" w:rsidRPr="00A14B84" w:rsidRDefault="003A0329"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Lindsey Butterfield (LB)</w:t>
            </w:r>
          </w:p>
        </w:tc>
        <w:tc>
          <w:tcPr>
            <w:tcW w:w="4118" w:type="dxa"/>
            <w:tcBorders>
              <w:top w:val="single" w:sz="4" w:space="0" w:color="auto"/>
              <w:left w:val="single" w:sz="4" w:space="0" w:color="auto"/>
              <w:bottom w:val="single" w:sz="4" w:space="0" w:color="auto"/>
              <w:right w:val="single" w:sz="4" w:space="0" w:color="auto"/>
            </w:tcBorders>
          </w:tcPr>
          <w:p w14:paraId="259E37D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14:paraId="41D0A505" w14:textId="7A9E6506"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5784F5" w14:textId="442842AC"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A14B84" w:rsidRDefault="00A337AF" w:rsidP="00A337AF">
            <w:pPr>
              <w:jc w:val="center"/>
              <w:rPr>
                <w:rFonts w:ascii="Lucida Sans" w:hAnsi="Lucida Sans" w:cs="Arial"/>
                <w:color w:val="262626" w:themeColor="text1" w:themeTint="D9"/>
                <w:sz w:val="20"/>
                <w:szCs w:val="20"/>
              </w:rPr>
            </w:pPr>
          </w:p>
        </w:tc>
        <w:tc>
          <w:tcPr>
            <w:tcW w:w="236" w:type="dxa"/>
          </w:tcPr>
          <w:p w14:paraId="165F033E" w14:textId="77777777" w:rsidR="00A337AF" w:rsidRPr="00A14B84" w:rsidRDefault="00A337AF" w:rsidP="00A337AF"/>
        </w:tc>
      </w:tr>
      <w:tr w:rsidR="00A337AF" w:rsidRPr="00A14B84" w14:paraId="2B476E6C"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2A62FD9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4118" w:type="dxa"/>
            <w:tcBorders>
              <w:top w:val="single" w:sz="4" w:space="0" w:color="auto"/>
              <w:left w:val="single" w:sz="4" w:space="0" w:color="auto"/>
              <w:bottom w:val="single" w:sz="4" w:space="0" w:color="auto"/>
              <w:right w:val="single" w:sz="4" w:space="0" w:color="auto"/>
            </w:tcBorders>
          </w:tcPr>
          <w:p w14:paraId="32A7760E" w14:textId="77777777" w:rsidR="00A337AF" w:rsidRPr="00A14B84" w:rsidRDefault="00A848E3"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 xml:space="preserve">NYCC </w:t>
            </w:r>
            <w:r w:rsidR="00A337AF"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14:paraId="5D68B5A6"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0D94D9"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13FFC1" w14:textId="7165F136"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159F3C2"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6E6400D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4118" w:type="dxa"/>
            <w:tcBorders>
              <w:top w:val="single" w:sz="4" w:space="0" w:color="auto"/>
              <w:left w:val="single" w:sz="4" w:space="0" w:color="auto"/>
              <w:bottom w:val="single" w:sz="4" w:space="0" w:color="auto"/>
              <w:right w:val="single" w:sz="4" w:space="0" w:color="auto"/>
            </w:tcBorders>
          </w:tcPr>
          <w:p w14:paraId="0D824A7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5A6FC751" w14:textId="29E13737"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0D3E5395" w14:textId="5401B58F"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1936D9"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3D0ABA6"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72E9138B"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4118" w:type="dxa"/>
            <w:tcBorders>
              <w:top w:val="single" w:sz="4" w:space="0" w:color="auto"/>
              <w:left w:val="single" w:sz="4" w:space="0" w:color="auto"/>
              <w:bottom w:val="single" w:sz="4" w:space="0" w:color="auto"/>
              <w:right w:val="single" w:sz="4" w:space="0" w:color="auto"/>
            </w:tcBorders>
          </w:tcPr>
          <w:p w14:paraId="729FB2E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Richmondshire District Council</w:t>
            </w:r>
          </w:p>
        </w:tc>
        <w:tc>
          <w:tcPr>
            <w:tcW w:w="1276" w:type="dxa"/>
            <w:tcBorders>
              <w:top w:val="single" w:sz="4" w:space="0" w:color="auto"/>
              <w:left w:val="single" w:sz="4" w:space="0" w:color="auto"/>
              <w:bottom w:val="single" w:sz="4" w:space="0" w:color="auto"/>
              <w:right w:val="single" w:sz="4" w:space="0" w:color="auto"/>
            </w:tcBorders>
          </w:tcPr>
          <w:p w14:paraId="73A04E5E" w14:textId="15946DA3"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EB5A5E" w14:textId="66AE37B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F6A97B" w14:textId="599FBA06"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7868EDFC"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4118" w:type="dxa"/>
            <w:tcBorders>
              <w:top w:val="single" w:sz="4" w:space="0" w:color="auto"/>
              <w:left w:val="single" w:sz="4" w:space="0" w:color="auto"/>
              <w:bottom w:val="single" w:sz="4" w:space="0" w:color="auto"/>
              <w:right w:val="single" w:sz="4" w:space="0" w:color="auto"/>
            </w:tcBorders>
          </w:tcPr>
          <w:p w14:paraId="24E261E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14:paraId="1BD25A05" w14:textId="57DA131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D444C2" w14:textId="77777777" w:rsidR="00A337AF" w:rsidRPr="00A14B84" w:rsidRDefault="00A337AF" w:rsidP="00A337AF">
            <w:pP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5EC99A" w14:textId="4D63C4BF" w:rsidR="00A337AF" w:rsidRPr="00A14B84" w:rsidRDefault="007277F3" w:rsidP="00EC15A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4D210301"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4118" w:type="dxa"/>
            <w:tcBorders>
              <w:top w:val="single" w:sz="4" w:space="0" w:color="auto"/>
              <w:left w:val="single" w:sz="4" w:space="0" w:color="auto"/>
              <w:bottom w:val="single" w:sz="4" w:space="0" w:color="auto"/>
              <w:right w:val="single" w:sz="4" w:space="0" w:color="auto"/>
            </w:tcBorders>
          </w:tcPr>
          <w:p w14:paraId="5AD618D6"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6283B45D" w14:textId="497667AE"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1AB3FD4" w14:textId="2E0656D3"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51BCA55F" w14:textId="742BBC29"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1145714"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0962C6E2"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14:paraId="2D748499" w14:textId="28A5906C"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A0FB9C5"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856B2C0" w14:textId="202462E8"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5BA1E71B"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4118" w:type="dxa"/>
            <w:tcBorders>
              <w:top w:val="single" w:sz="4" w:space="0" w:color="auto"/>
              <w:left w:val="single" w:sz="4" w:space="0" w:color="auto"/>
              <w:bottom w:val="single" w:sz="4" w:space="0" w:color="auto"/>
              <w:right w:val="single" w:sz="4" w:space="0" w:color="auto"/>
            </w:tcBorders>
          </w:tcPr>
          <w:p w14:paraId="3D452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14:paraId="20747217" w14:textId="77777777" w:rsidR="00A337AF" w:rsidRPr="00A14B84" w:rsidRDefault="00A337AF" w:rsidP="00A337AF">
            <w:pP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9A25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E5B01B" w14:textId="49F2EF70" w:rsidR="00A337AF" w:rsidRPr="00A14B84" w:rsidRDefault="007277F3"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6FF70997"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4118" w:type="dxa"/>
            <w:tcBorders>
              <w:top w:val="single" w:sz="4" w:space="0" w:color="auto"/>
              <w:left w:val="single" w:sz="4" w:space="0" w:color="auto"/>
              <w:bottom w:val="single" w:sz="4" w:space="0" w:color="auto"/>
              <w:right w:val="single" w:sz="4" w:space="0" w:color="auto"/>
            </w:tcBorders>
          </w:tcPr>
          <w:p w14:paraId="45913AB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14:paraId="6F87173C" w14:textId="2A99D31D"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C9349F1"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E9D17B" w14:textId="77777777" w:rsidTr="008F18EA">
        <w:trPr>
          <w:gridAfter w:val="1"/>
          <w:wAfter w:w="236" w:type="dxa"/>
          <w:trHeight w:val="64"/>
        </w:trPr>
        <w:tc>
          <w:tcPr>
            <w:tcW w:w="2562"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4118" w:type="dxa"/>
            <w:tcBorders>
              <w:top w:val="single" w:sz="4" w:space="0" w:color="auto"/>
              <w:left w:val="single" w:sz="4" w:space="0" w:color="auto"/>
              <w:bottom w:val="single" w:sz="4" w:space="0" w:color="auto"/>
              <w:right w:val="single" w:sz="4" w:space="0" w:color="auto"/>
            </w:tcBorders>
          </w:tcPr>
          <w:p w14:paraId="3FBE7F0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0A1B607F" w14:textId="3BA84D2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51A9C6" w14:textId="53ADB0AF"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9B1701D"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4118" w:type="dxa"/>
            <w:tcBorders>
              <w:top w:val="single" w:sz="4" w:space="0" w:color="auto"/>
              <w:left w:val="single" w:sz="4" w:space="0" w:color="auto"/>
              <w:bottom w:val="single" w:sz="4" w:space="0" w:color="auto"/>
              <w:right w:val="single" w:sz="4" w:space="0" w:color="auto"/>
            </w:tcBorders>
          </w:tcPr>
          <w:p w14:paraId="4B1235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14:paraId="14913C9B" w14:textId="6E2740AB"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22CEB8D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6F94C75F"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6FF88889"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6726D1E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4118" w:type="dxa"/>
            <w:tcBorders>
              <w:top w:val="single" w:sz="4" w:space="0" w:color="auto"/>
              <w:left w:val="single" w:sz="4" w:space="0" w:color="auto"/>
              <w:bottom w:val="single" w:sz="4" w:space="0" w:color="auto"/>
              <w:right w:val="single" w:sz="4" w:space="0" w:color="auto"/>
            </w:tcBorders>
          </w:tcPr>
          <w:p w14:paraId="574EEAF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14:paraId="099A2A4E" w14:textId="020C3CD8" w:rsidR="00A337AF" w:rsidRPr="00A14B84" w:rsidRDefault="003909E1" w:rsidP="003909E1">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7A55BADD"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3D6E3852"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4118" w:type="dxa"/>
            <w:tcBorders>
              <w:top w:val="single" w:sz="4" w:space="0" w:color="auto"/>
              <w:left w:val="single" w:sz="4" w:space="0" w:color="auto"/>
              <w:bottom w:val="single" w:sz="4" w:space="0" w:color="auto"/>
              <w:right w:val="single" w:sz="4" w:space="0" w:color="auto"/>
            </w:tcBorders>
          </w:tcPr>
          <w:p w14:paraId="4CCA2E3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35CB73A"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6EDD01D" w14:textId="0994832E"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C55AA2C" w14:textId="5121750E"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1F2DA820"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Peckitt (SPe)</w:t>
            </w:r>
          </w:p>
        </w:tc>
        <w:tc>
          <w:tcPr>
            <w:tcW w:w="4118" w:type="dxa"/>
            <w:tcBorders>
              <w:top w:val="single" w:sz="4" w:space="0" w:color="auto"/>
              <w:left w:val="single" w:sz="4" w:space="0" w:color="auto"/>
              <w:bottom w:val="single" w:sz="4" w:space="0" w:color="auto"/>
              <w:right w:val="single" w:sz="4" w:space="0" w:color="auto"/>
            </w:tcBorders>
          </w:tcPr>
          <w:p w14:paraId="0F8BD5FC"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14:paraId="029CE2E4" w14:textId="5D6F729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B8FD19" w14:textId="2DD38977" w:rsidR="00A337AF"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6ED291BB" w14:textId="302F57E0"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211A9FF6"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35978A66" w14:textId="57010CDC" w:rsidR="00A337AF" w:rsidRPr="00A14B84" w:rsidRDefault="007D28A7"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John Pattinson (J</w:t>
            </w:r>
            <w:r w:rsidR="00A337AF" w:rsidRPr="00A14B84">
              <w:rPr>
                <w:rFonts w:ascii="Lucida Sans" w:hAnsi="Lucida Sans" w:cs="Arial"/>
                <w:color w:val="262626" w:themeColor="text1" w:themeTint="D9"/>
                <w:sz w:val="20"/>
                <w:szCs w:val="20"/>
              </w:rPr>
              <w:t>P</w:t>
            </w:r>
            <w:r w:rsidR="00B217D7">
              <w:rPr>
                <w:rFonts w:ascii="Lucida Sans" w:hAnsi="Lucida Sans" w:cs="Arial"/>
                <w:color w:val="262626" w:themeColor="text1" w:themeTint="D9"/>
                <w:sz w:val="20"/>
                <w:szCs w:val="20"/>
              </w:rPr>
              <w:t>a</w:t>
            </w:r>
            <w:r w:rsidR="00A337AF" w:rsidRPr="00A14B84">
              <w:rPr>
                <w:rFonts w:ascii="Lucida Sans" w:hAnsi="Lucida Sans" w:cs="Arial"/>
                <w:color w:val="262626" w:themeColor="text1" w:themeTint="D9"/>
                <w:sz w:val="20"/>
                <w:szCs w:val="20"/>
              </w:rPr>
              <w:t>)</w:t>
            </w:r>
          </w:p>
        </w:tc>
        <w:tc>
          <w:tcPr>
            <w:tcW w:w="4118" w:type="dxa"/>
            <w:tcBorders>
              <w:top w:val="single" w:sz="4" w:space="0" w:color="auto"/>
              <w:left w:val="single" w:sz="4" w:space="0" w:color="auto"/>
              <w:bottom w:val="single" w:sz="4" w:space="0" w:color="auto"/>
              <w:right w:val="single" w:sz="4" w:space="0" w:color="auto"/>
            </w:tcBorders>
          </w:tcPr>
          <w:p w14:paraId="11A53C6E"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14:paraId="0B0C057B" w14:textId="7CC26447"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73AF807"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4A1529" w14:textId="06E13FC4"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471FA211"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4118" w:type="dxa"/>
            <w:tcBorders>
              <w:top w:val="single" w:sz="4" w:space="0" w:color="auto"/>
              <w:left w:val="single" w:sz="4" w:space="0" w:color="auto"/>
              <w:bottom w:val="single" w:sz="4" w:space="0" w:color="auto"/>
              <w:right w:val="single" w:sz="4" w:space="0" w:color="auto"/>
            </w:tcBorders>
          </w:tcPr>
          <w:p w14:paraId="1FC10128"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4A562AE1" w14:textId="4430A002"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66B7E14A"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0707F982"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4118" w:type="dxa"/>
            <w:tcBorders>
              <w:top w:val="single" w:sz="4" w:space="0" w:color="auto"/>
              <w:left w:val="single" w:sz="4" w:space="0" w:color="auto"/>
              <w:bottom w:val="single" w:sz="4" w:space="0" w:color="auto"/>
              <w:right w:val="single" w:sz="4" w:space="0" w:color="auto"/>
            </w:tcBorders>
          </w:tcPr>
          <w:p w14:paraId="4C028B0D"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14:paraId="189D58E7" w14:textId="52034F4F"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7684DF6" w14:textId="730552B9"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A14B84" w:rsidRDefault="00A337AF" w:rsidP="00A337AF">
            <w:pPr>
              <w:jc w:val="center"/>
              <w:rPr>
                <w:rFonts w:ascii="Lucida Sans" w:hAnsi="Lucida Sans" w:cs="Arial"/>
                <w:color w:val="262626" w:themeColor="text1" w:themeTint="D9"/>
                <w:sz w:val="20"/>
                <w:szCs w:val="20"/>
              </w:rPr>
            </w:pPr>
          </w:p>
        </w:tc>
      </w:tr>
      <w:tr w:rsidR="00A337AF" w:rsidRPr="00A14B84" w14:paraId="70173072"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57FBAEF1"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Dave Winspear (DW)</w:t>
            </w:r>
          </w:p>
        </w:tc>
        <w:tc>
          <w:tcPr>
            <w:tcW w:w="4118" w:type="dxa"/>
            <w:tcBorders>
              <w:top w:val="single" w:sz="4" w:space="0" w:color="auto"/>
              <w:left w:val="single" w:sz="4" w:space="0" w:color="auto"/>
              <w:bottom w:val="single" w:sz="4" w:space="0" w:color="auto"/>
              <w:right w:val="single" w:sz="4" w:space="0" w:color="auto"/>
            </w:tcBorders>
          </w:tcPr>
          <w:p w14:paraId="6D732EA9"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14:paraId="76D204CC" w14:textId="341C70CB"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20F0C9A" w14:textId="5150AD29"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6371F2" w14:textId="025EDDA1"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14:paraId="0A82BF93"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44AA75F5" w14:textId="04A15350" w:rsidR="00A337AF" w:rsidRPr="00A14B84" w:rsidRDefault="003909E1" w:rsidP="00CE4172">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Louise Pearson (LP)</w:t>
            </w:r>
          </w:p>
        </w:tc>
        <w:tc>
          <w:tcPr>
            <w:tcW w:w="4118" w:type="dxa"/>
            <w:tcBorders>
              <w:top w:val="single" w:sz="4" w:space="0" w:color="auto"/>
              <w:left w:val="single" w:sz="4" w:space="0" w:color="auto"/>
              <w:bottom w:val="single" w:sz="4" w:space="0" w:color="auto"/>
              <w:right w:val="single" w:sz="4" w:space="0" w:color="auto"/>
            </w:tcBorders>
          </w:tcPr>
          <w:p w14:paraId="5A7C0B3F" w14:textId="77777777"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14:paraId="63C86885" w14:textId="77777777"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A5EA118" w14:textId="2A46F9F2" w:rsidR="00A337AF" w:rsidRPr="00A14B84" w:rsidRDefault="003909E1"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992" w:type="dxa"/>
            <w:tcBorders>
              <w:top w:val="single" w:sz="4" w:space="0" w:color="auto"/>
              <w:left w:val="single" w:sz="4" w:space="0" w:color="auto"/>
              <w:bottom w:val="single" w:sz="4" w:space="0" w:color="auto"/>
              <w:right w:val="single" w:sz="4" w:space="0" w:color="auto"/>
            </w:tcBorders>
          </w:tcPr>
          <w:p w14:paraId="3B56C2FA" w14:textId="5446295F" w:rsidR="00A337AF" w:rsidRPr="00A14B84" w:rsidRDefault="00A337AF" w:rsidP="00A337AF">
            <w:pPr>
              <w:jc w:val="center"/>
              <w:rPr>
                <w:rFonts w:ascii="Lucida Sans" w:hAnsi="Lucida Sans" w:cs="Arial"/>
                <w:color w:val="262626" w:themeColor="text1" w:themeTint="D9"/>
                <w:sz w:val="20"/>
                <w:szCs w:val="20"/>
              </w:rPr>
            </w:pPr>
          </w:p>
        </w:tc>
      </w:tr>
      <w:tr w:rsidR="00ED653C" w:rsidRPr="00A14B84" w14:paraId="38CB4684"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28726A67" w14:textId="1D5FD6DD" w:rsidR="00ED653C" w:rsidRDefault="00ED653C" w:rsidP="00CE4172">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Joseph Howard (JH)</w:t>
            </w:r>
          </w:p>
        </w:tc>
        <w:tc>
          <w:tcPr>
            <w:tcW w:w="4118" w:type="dxa"/>
            <w:tcBorders>
              <w:top w:val="single" w:sz="4" w:space="0" w:color="auto"/>
              <w:left w:val="single" w:sz="4" w:space="0" w:color="auto"/>
              <w:bottom w:val="single" w:sz="4" w:space="0" w:color="auto"/>
              <w:right w:val="single" w:sz="4" w:space="0" w:color="auto"/>
            </w:tcBorders>
          </w:tcPr>
          <w:p w14:paraId="4868B17B" w14:textId="12E5E416" w:rsidR="00ED653C" w:rsidRPr="00A14B84" w:rsidRDefault="00ED653C"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14:paraId="736DA122" w14:textId="5E9507C9" w:rsidR="00ED653C" w:rsidRPr="00A14B84" w:rsidRDefault="00ED653C"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134" w:type="dxa"/>
            <w:tcBorders>
              <w:top w:val="single" w:sz="4" w:space="0" w:color="auto"/>
              <w:left w:val="single" w:sz="4" w:space="0" w:color="auto"/>
              <w:bottom w:val="single" w:sz="4" w:space="0" w:color="auto"/>
              <w:right w:val="single" w:sz="4" w:space="0" w:color="auto"/>
            </w:tcBorders>
          </w:tcPr>
          <w:p w14:paraId="4FCB934E" w14:textId="77777777" w:rsidR="00ED653C" w:rsidRDefault="00ED653C"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EFE36" w14:textId="77777777" w:rsidR="00ED653C" w:rsidRPr="00A14B84" w:rsidRDefault="00ED653C" w:rsidP="00A337AF">
            <w:pPr>
              <w:jc w:val="center"/>
              <w:rPr>
                <w:rFonts w:ascii="Lucida Sans" w:hAnsi="Lucida Sans" w:cs="Arial"/>
                <w:color w:val="262626" w:themeColor="text1" w:themeTint="D9"/>
                <w:sz w:val="20"/>
                <w:szCs w:val="20"/>
              </w:rPr>
            </w:pPr>
          </w:p>
        </w:tc>
      </w:tr>
      <w:tr w:rsidR="00A337AF" w:rsidRPr="00A14B84" w14:paraId="45100BE4" w14:textId="77777777" w:rsidTr="008F18EA">
        <w:trPr>
          <w:gridAfter w:val="1"/>
          <w:wAfter w:w="236" w:type="dxa"/>
        </w:trPr>
        <w:tc>
          <w:tcPr>
            <w:tcW w:w="2562"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4118" w:type="dxa"/>
            <w:tcBorders>
              <w:top w:val="single" w:sz="4" w:space="0" w:color="auto"/>
              <w:left w:val="single" w:sz="4" w:space="0" w:color="auto"/>
              <w:bottom w:val="single" w:sz="4" w:space="0" w:color="auto"/>
              <w:right w:val="single" w:sz="4" w:space="0" w:color="auto"/>
            </w:tcBorders>
          </w:tcPr>
          <w:p w14:paraId="668638BF" w14:textId="77777777"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14:paraId="463BDAE4" w14:textId="5695E0CA" w:rsidR="00A337AF" w:rsidRPr="00A14B84" w:rsidRDefault="00A337AF" w:rsidP="00A337AF">
            <w:pPr>
              <w:jc w:val="center"/>
              <w:rPr>
                <w:rFonts w:ascii="Lucida Sans" w:hAnsi="Lucida Sans" w:cs="Arial"/>
                <w:color w:val="262626" w:themeColor="text1" w:themeTint="D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1493F10" w14:textId="77777777" w:rsidR="00A337AF" w:rsidRPr="00A14B84" w:rsidRDefault="00A337AF" w:rsidP="00A337AF">
            <w:pPr>
              <w:jc w:val="center"/>
              <w:rPr>
                <w:rFonts w:ascii="Lucida Sans" w:hAnsi="Lucida Sans" w:cs="Arial"/>
                <w:color w:val="262626" w:themeColor="text1" w:themeTint="D9"/>
                <w:sz w:val="20"/>
                <w:szCs w:val="20"/>
              </w:rPr>
            </w:pPr>
          </w:p>
        </w:tc>
        <w:tc>
          <w:tcPr>
            <w:tcW w:w="992" w:type="dxa"/>
            <w:tcBorders>
              <w:top w:val="single" w:sz="4" w:space="0" w:color="auto"/>
              <w:left w:val="single" w:sz="4" w:space="0" w:color="auto"/>
              <w:bottom w:val="single" w:sz="4" w:space="0" w:color="auto"/>
              <w:right w:val="single" w:sz="4" w:space="0" w:color="auto"/>
            </w:tcBorders>
          </w:tcPr>
          <w:p w14:paraId="7205014E" w14:textId="245E36FB" w:rsidR="00A337AF" w:rsidRPr="00A14B84" w:rsidRDefault="00CE4172"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233C9D" w:rsidRPr="00A14B84" w14:paraId="383879D3" w14:textId="77777777" w:rsidTr="008F18EA">
        <w:trPr>
          <w:gridAfter w:val="1"/>
          <w:wAfter w:w="236" w:type="dxa"/>
        </w:trPr>
        <w:tc>
          <w:tcPr>
            <w:tcW w:w="2562" w:type="dxa"/>
            <w:gridSpan w:val="2"/>
          </w:tcPr>
          <w:p w14:paraId="13A50744" w14:textId="77777777" w:rsidR="00233C9D" w:rsidRPr="00A14B84" w:rsidRDefault="00233C9D" w:rsidP="00233C9D">
            <w:pPr>
              <w:rPr>
                <w:rFonts w:ascii="Lucida Sans" w:hAnsi="Lucida Sans" w:cs="Arial"/>
                <w:b/>
                <w:color w:val="262626" w:themeColor="text1" w:themeTint="D9"/>
                <w:sz w:val="20"/>
                <w:szCs w:val="20"/>
              </w:rPr>
            </w:pPr>
          </w:p>
          <w:p w14:paraId="3D148296" w14:textId="77777777" w:rsidR="00233C9D" w:rsidRPr="00A14B84" w:rsidRDefault="00233C9D" w:rsidP="00233C9D">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4118" w:type="dxa"/>
          </w:tcPr>
          <w:p w14:paraId="56E287E3" w14:textId="77777777" w:rsidR="00233C9D" w:rsidRPr="00A14B84" w:rsidRDefault="00233C9D" w:rsidP="00233C9D">
            <w:pPr>
              <w:rPr>
                <w:rFonts w:ascii="Lucida Sans" w:hAnsi="Lucida Sans" w:cs="Arial"/>
                <w:b/>
                <w:i/>
                <w:color w:val="262626" w:themeColor="text1" w:themeTint="D9"/>
                <w:sz w:val="20"/>
                <w:szCs w:val="20"/>
              </w:rPr>
            </w:pPr>
          </w:p>
        </w:tc>
        <w:tc>
          <w:tcPr>
            <w:tcW w:w="1276" w:type="dxa"/>
          </w:tcPr>
          <w:p w14:paraId="4B83EFAC"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1F8E7C04"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51F5CD44" w14:textId="77777777" w:rsidTr="008F18EA">
        <w:trPr>
          <w:gridAfter w:val="1"/>
          <w:wAfter w:w="236" w:type="dxa"/>
        </w:trPr>
        <w:tc>
          <w:tcPr>
            <w:tcW w:w="2562" w:type="dxa"/>
            <w:gridSpan w:val="2"/>
          </w:tcPr>
          <w:p w14:paraId="69A65B5B"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2E0BABBE"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10C87144"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74ADFDFD"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08772B19" w14:textId="77777777" w:rsidTr="008F18EA">
        <w:trPr>
          <w:gridAfter w:val="1"/>
          <w:wAfter w:w="236" w:type="dxa"/>
        </w:trPr>
        <w:tc>
          <w:tcPr>
            <w:tcW w:w="2562" w:type="dxa"/>
            <w:gridSpan w:val="2"/>
          </w:tcPr>
          <w:p w14:paraId="5DD09B5E" w14:textId="77777777" w:rsidR="00013F26" w:rsidRPr="001538B6" w:rsidRDefault="00233C9D" w:rsidP="00233C9D">
            <w:pPr>
              <w:rPr>
                <w:rFonts w:ascii="Lucida Sans" w:hAnsi="Lucida Sans" w:cs="Arial"/>
                <w:b/>
                <w:sz w:val="20"/>
                <w:szCs w:val="20"/>
              </w:rPr>
            </w:pPr>
            <w:r w:rsidRPr="001538B6">
              <w:rPr>
                <w:rFonts w:ascii="Lucida Sans" w:hAnsi="Lucida Sans" w:cs="Arial"/>
                <w:b/>
                <w:sz w:val="20"/>
                <w:szCs w:val="20"/>
              </w:rPr>
              <w:t>Name</w:t>
            </w:r>
          </w:p>
          <w:p w14:paraId="37796206" w14:textId="2DD4FEB0" w:rsidR="00CE4172" w:rsidRDefault="00CE4172" w:rsidP="00233C9D">
            <w:pPr>
              <w:rPr>
                <w:rFonts w:ascii="Lucida Sans" w:hAnsi="Lucida Sans" w:cs="Arial"/>
                <w:sz w:val="20"/>
                <w:szCs w:val="20"/>
              </w:rPr>
            </w:pPr>
            <w:r>
              <w:rPr>
                <w:rFonts w:ascii="Lucida Sans" w:hAnsi="Lucida Sans" w:cs="Arial"/>
                <w:sz w:val="20"/>
                <w:szCs w:val="20"/>
              </w:rPr>
              <w:t>Abigail Combes (AC)</w:t>
            </w:r>
            <w:r w:rsidR="00ED653C">
              <w:rPr>
                <w:rFonts w:ascii="Lucida Sans" w:hAnsi="Lucida Sans" w:cs="Arial"/>
                <w:sz w:val="20"/>
                <w:szCs w:val="20"/>
              </w:rPr>
              <w:br/>
              <w:t>David Ellis</w:t>
            </w:r>
          </w:p>
          <w:p w14:paraId="25DEA13C" w14:textId="19FA6ECD" w:rsidR="00F33F7A" w:rsidRDefault="00F33F7A" w:rsidP="00233C9D">
            <w:pPr>
              <w:rPr>
                <w:rFonts w:ascii="Lucida Sans" w:hAnsi="Lucida Sans" w:cs="Arial"/>
                <w:sz w:val="20"/>
                <w:szCs w:val="20"/>
              </w:rPr>
            </w:pPr>
            <w:r>
              <w:rPr>
                <w:rFonts w:ascii="Lucida Sans" w:hAnsi="Lucida Sans" w:cs="Arial"/>
                <w:sz w:val="20"/>
                <w:szCs w:val="20"/>
              </w:rPr>
              <w:t>Sheila Hall (SH)</w:t>
            </w:r>
          </w:p>
          <w:p w14:paraId="3C2E8F63" w14:textId="1C6A16BE" w:rsidR="00070A39" w:rsidRDefault="00070A39" w:rsidP="00233C9D">
            <w:pPr>
              <w:rPr>
                <w:rFonts w:ascii="Lucida Sans" w:hAnsi="Lucida Sans" w:cs="Arial"/>
                <w:sz w:val="20"/>
                <w:szCs w:val="20"/>
              </w:rPr>
            </w:pPr>
            <w:r>
              <w:rPr>
                <w:rFonts w:ascii="Lucida Sans" w:hAnsi="Lucida Sans" w:cs="Arial"/>
                <w:sz w:val="20"/>
                <w:szCs w:val="20"/>
              </w:rPr>
              <w:t>Joseph Smith</w:t>
            </w:r>
            <w:r w:rsidR="00A848E3">
              <w:rPr>
                <w:rFonts w:ascii="Lucida Sans" w:hAnsi="Lucida Sans" w:cs="Arial"/>
                <w:sz w:val="20"/>
                <w:szCs w:val="20"/>
              </w:rPr>
              <w:t xml:space="preserve"> (JS)</w:t>
            </w:r>
          </w:p>
          <w:p w14:paraId="666CC45B" w14:textId="77777777" w:rsidR="00A848E3" w:rsidRDefault="00A848E3" w:rsidP="00233C9D">
            <w:pPr>
              <w:rPr>
                <w:rFonts w:ascii="Lucida Sans" w:hAnsi="Lucida Sans" w:cs="Arial"/>
                <w:sz w:val="20"/>
                <w:szCs w:val="20"/>
              </w:rPr>
            </w:pPr>
            <w:r>
              <w:rPr>
                <w:rFonts w:ascii="Lucida Sans" w:hAnsi="Lucida Sans" w:cs="Arial"/>
                <w:sz w:val="20"/>
                <w:szCs w:val="20"/>
              </w:rPr>
              <w:t>Aurelie Redpath (AR)</w:t>
            </w:r>
          </w:p>
          <w:p w14:paraId="613F9A8F" w14:textId="6A7B8180" w:rsidR="003909E1" w:rsidRPr="00561C4C" w:rsidRDefault="003909E1" w:rsidP="00233C9D">
            <w:pPr>
              <w:rPr>
                <w:rFonts w:ascii="Lucida Sans" w:hAnsi="Lucida Sans" w:cs="Arial"/>
                <w:sz w:val="20"/>
                <w:szCs w:val="20"/>
              </w:rPr>
            </w:pPr>
          </w:p>
        </w:tc>
        <w:tc>
          <w:tcPr>
            <w:tcW w:w="4118" w:type="dxa"/>
          </w:tcPr>
          <w:p w14:paraId="601958BB" w14:textId="77777777" w:rsidR="00233C9D" w:rsidRPr="001538B6" w:rsidRDefault="00233C9D" w:rsidP="00233C9D">
            <w:pPr>
              <w:rPr>
                <w:rFonts w:ascii="Lucida Sans" w:hAnsi="Lucida Sans" w:cs="Arial"/>
                <w:b/>
                <w:sz w:val="20"/>
                <w:szCs w:val="20"/>
              </w:rPr>
            </w:pPr>
            <w:r w:rsidRPr="001538B6">
              <w:rPr>
                <w:rFonts w:ascii="Lucida Sans" w:hAnsi="Lucida Sans" w:cs="Arial"/>
                <w:b/>
                <w:sz w:val="20"/>
                <w:szCs w:val="20"/>
              </w:rPr>
              <w:t>Agency</w:t>
            </w:r>
          </w:p>
          <w:p w14:paraId="3C93E11D" w14:textId="6FA74C26" w:rsidR="00CE4172" w:rsidRDefault="00ED653C" w:rsidP="00A848E3">
            <w:pPr>
              <w:rPr>
                <w:rFonts w:ascii="Lucida Sans" w:hAnsi="Lucida Sans" w:cs="Arial"/>
                <w:sz w:val="20"/>
                <w:szCs w:val="20"/>
              </w:rPr>
            </w:pPr>
            <w:r>
              <w:rPr>
                <w:rFonts w:ascii="Lucida Sans" w:hAnsi="Lucida Sans" w:cs="Arial"/>
                <w:sz w:val="20"/>
                <w:szCs w:val="20"/>
              </w:rPr>
              <w:t>NHS V</w:t>
            </w:r>
            <w:r w:rsidR="008F18EA">
              <w:rPr>
                <w:rFonts w:ascii="Lucida Sans" w:hAnsi="Lucida Sans" w:cs="Arial"/>
                <w:sz w:val="20"/>
                <w:szCs w:val="20"/>
              </w:rPr>
              <w:t xml:space="preserve">ale </w:t>
            </w:r>
            <w:r>
              <w:rPr>
                <w:rFonts w:ascii="Lucida Sans" w:hAnsi="Lucida Sans" w:cs="Arial"/>
                <w:sz w:val="20"/>
                <w:szCs w:val="20"/>
              </w:rPr>
              <w:t>o</w:t>
            </w:r>
            <w:r w:rsidR="008F18EA">
              <w:rPr>
                <w:rFonts w:ascii="Lucida Sans" w:hAnsi="Lucida Sans" w:cs="Arial"/>
                <w:sz w:val="20"/>
                <w:szCs w:val="20"/>
              </w:rPr>
              <w:t xml:space="preserve">f </w:t>
            </w:r>
            <w:r>
              <w:rPr>
                <w:rFonts w:ascii="Lucida Sans" w:hAnsi="Lucida Sans" w:cs="Arial"/>
                <w:sz w:val="20"/>
                <w:szCs w:val="20"/>
              </w:rPr>
              <w:t>Y</w:t>
            </w:r>
            <w:r w:rsidR="008F18EA">
              <w:rPr>
                <w:rFonts w:ascii="Lucida Sans" w:hAnsi="Lucida Sans" w:cs="Arial"/>
                <w:sz w:val="20"/>
                <w:szCs w:val="20"/>
              </w:rPr>
              <w:t>ork</w:t>
            </w:r>
            <w:r>
              <w:rPr>
                <w:rFonts w:ascii="Lucida Sans" w:hAnsi="Lucida Sans" w:cs="Arial"/>
                <w:sz w:val="20"/>
                <w:szCs w:val="20"/>
              </w:rPr>
              <w:t xml:space="preserve"> CCG</w:t>
            </w:r>
          </w:p>
          <w:p w14:paraId="7287A40F" w14:textId="5EBD84B3" w:rsidR="00ED653C" w:rsidRDefault="00ED653C" w:rsidP="00A848E3">
            <w:pPr>
              <w:rPr>
                <w:rFonts w:ascii="Lucida Sans" w:hAnsi="Lucida Sans" w:cs="Arial"/>
                <w:sz w:val="20"/>
                <w:szCs w:val="20"/>
              </w:rPr>
            </w:pPr>
            <w:r>
              <w:rPr>
                <w:rFonts w:ascii="Lucida Sans" w:hAnsi="Lucida Sans" w:cs="Arial"/>
                <w:sz w:val="20"/>
                <w:szCs w:val="20"/>
              </w:rPr>
              <w:t>North Yorkshire Police</w:t>
            </w:r>
          </w:p>
          <w:p w14:paraId="5EEF3C05" w14:textId="39399EA3" w:rsidR="00A848E3" w:rsidRDefault="00A848E3" w:rsidP="00A848E3">
            <w:pPr>
              <w:rPr>
                <w:rFonts w:ascii="Lucida Sans" w:hAnsi="Lucida Sans" w:cs="Arial"/>
                <w:sz w:val="20"/>
                <w:szCs w:val="20"/>
              </w:rPr>
            </w:pPr>
            <w:r>
              <w:rPr>
                <w:rFonts w:ascii="Lucida Sans" w:hAnsi="Lucida Sans" w:cs="Arial"/>
                <w:sz w:val="20"/>
                <w:szCs w:val="20"/>
              </w:rPr>
              <w:t>NYSAB Team</w:t>
            </w:r>
          </w:p>
          <w:p w14:paraId="1ADE7F95" w14:textId="519A6154" w:rsidR="00070A39" w:rsidRDefault="00A848E3" w:rsidP="00233C9D">
            <w:pPr>
              <w:rPr>
                <w:rFonts w:ascii="Lucida Sans" w:hAnsi="Lucida Sans" w:cs="Arial"/>
                <w:sz w:val="20"/>
                <w:szCs w:val="20"/>
              </w:rPr>
            </w:pPr>
            <w:r>
              <w:rPr>
                <w:rFonts w:ascii="Lucida Sans" w:hAnsi="Lucida Sans" w:cs="Arial"/>
                <w:sz w:val="20"/>
                <w:szCs w:val="20"/>
              </w:rPr>
              <w:t>NYSAB Team</w:t>
            </w:r>
          </w:p>
          <w:p w14:paraId="4200AF07" w14:textId="77777777" w:rsidR="00FB19D6" w:rsidRDefault="00FB19D6" w:rsidP="00FB19D6">
            <w:pPr>
              <w:rPr>
                <w:rFonts w:ascii="Lucida Sans" w:hAnsi="Lucida Sans" w:cs="Arial"/>
                <w:sz w:val="20"/>
                <w:szCs w:val="20"/>
              </w:rPr>
            </w:pPr>
            <w:r>
              <w:rPr>
                <w:rFonts w:ascii="Lucida Sans" w:hAnsi="Lucida Sans" w:cs="Arial"/>
                <w:sz w:val="20"/>
                <w:szCs w:val="20"/>
              </w:rPr>
              <w:t>NYSAB Team</w:t>
            </w:r>
          </w:p>
          <w:p w14:paraId="64D142F4" w14:textId="77777777" w:rsidR="00DA5168" w:rsidRPr="00561C4C" w:rsidRDefault="00DA5168" w:rsidP="00233C9D">
            <w:pPr>
              <w:rPr>
                <w:rFonts w:ascii="Lucida Sans" w:hAnsi="Lucida Sans" w:cs="Arial"/>
                <w:sz w:val="20"/>
                <w:szCs w:val="20"/>
              </w:rPr>
            </w:pPr>
          </w:p>
        </w:tc>
        <w:tc>
          <w:tcPr>
            <w:tcW w:w="1276" w:type="dxa"/>
          </w:tcPr>
          <w:p w14:paraId="4B0283F3" w14:textId="77777777" w:rsidR="00233C9D" w:rsidRPr="00A14B84" w:rsidRDefault="00233C9D" w:rsidP="00233C9D">
            <w:pPr>
              <w:jc w:val="center"/>
              <w:rPr>
                <w:rFonts w:ascii="Lucida Sans" w:hAnsi="Lucida Sans" w:cs="Arial"/>
                <w:color w:val="262626" w:themeColor="text1" w:themeTint="D9"/>
                <w:sz w:val="20"/>
                <w:szCs w:val="20"/>
              </w:rPr>
            </w:pPr>
          </w:p>
          <w:p w14:paraId="3A8CDE0A" w14:textId="77777777" w:rsidR="00233C9D" w:rsidRPr="00A14B84" w:rsidRDefault="00233C9D" w:rsidP="00233C9D">
            <w:pPr>
              <w:jc w:val="center"/>
              <w:rPr>
                <w:rFonts w:ascii="Lucida Sans" w:hAnsi="Lucida Sans" w:cs="Arial"/>
                <w:color w:val="262626" w:themeColor="text1" w:themeTint="D9"/>
                <w:sz w:val="20"/>
                <w:szCs w:val="20"/>
              </w:rPr>
            </w:pPr>
          </w:p>
          <w:p w14:paraId="492EFA8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2A4DDF2B"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1F16E469" w14:textId="77777777" w:rsidTr="008F18EA">
        <w:trPr>
          <w:gridAfter w:val="1"/>
          <w:wAfter w:w="236" w:type="dxa"/>
        </w:trPr>
        <w:tc>
          <w:tcPr>
            <w:tcW w:w="2562" w:type="dxa"/>
            <w:gridSpan w:val="2"/>
          </w:tcPr>
          <w:p w14:paraId="5EBD1394" w14:textId="77777777" w:rsidR="00233C9D" w:rsidRPr="00561C4C" w:rsidRDefault="00233C9D" w:rsidP="00233C9D">
            <w:pPr>
              <w:rPr>
                <w:rFonts w:ascii="Lucida Sans" w:hAnsi="Lucida Sans" w:cs="Arial"/>
                <w:sz w:val="20"/>
                <w:szCs w:val="20"/>
              </w:rPr>
            </w:pPr>
          </w:p>
        </w:tc>
        <w:tc>
          <w:tcPr>
            <w:tcW w:w="4118" w:type="dxa"/>
          </w:tcPr>
          <w:p w14:paraId="16A50922" w14:textId="77777777" w:rsidR="00233C9D" w:rsidRPr="00561C4C" w:rsidRDefault="00233C9D" w:rsidP="00233C9D">
            <w:pPr>
              <w:rPr>
                <w:rFonts w:ascii="Lucida Sans" w:hAnsi="Lucida Sans" w:cs="Arial"/>
                <w:sz w:val="20"/>
                <w:szCs w:val="20"/>
              </w:rPr>
            </w:pPr>
          </w:p>
        </w:tc>
        <w:tc>
          <w:tcPr>
            <w:tcW w:w="1276" w:type="dxa"/>
          </w:tcPr>
          <w:p w14:paraId="19EEBDCD" w14:textId="77777777" w:rsidR="00233C9D" w:rsidRDefault="00233C9D" w:rsidP="00233C9D">
            <w:pPr>
              <w:jc w:val="center"/>
              <w:rPr>
                <w:rFonts w:ascii="Lucida Sans" w:hAnsi="Lucida Sans" w:cs="Arial"/>
                <w:color w:val="262626" w:themeColor="text1" w:themeTint="D9"/>
                <w:sz w:val="20"/>
                <w:szCs w:val="20"/>
              </w:rPr>
            </w:pPr>
          </w:p>
          <w:p w14:paraId="17E198D6" w14:textId="77777777" w:rsidR="00483C45" w:rsidRDefault="00483C45" w:rsidP="00233C9D">
            <w:pPr>
              <w:jc w:val="center"/>
              <w:rPr>
                <w:rFonts w:ascii="Lucida Sans" w:hAnsi="Lucida Sans" w:cs="Arial"/>
                <w:color w:val="262626" w:themeColor="text1" w:themeTint="D9"/>
                <w:sz w:val="20"/>
                <w:szCs w:val="20"/>
              </w:rPr>
            </w:pPr>
          </w:p>
          <w:p w14:paraId="6D35803D" w14:textId="77777777" w:rsidR="00483C45" w:rsidRDefault="00483C45" w:rsidP="00233C9D">
            <w:pPr>
              <w:jc w:val="center"/>
              <w:rPr>
                <w:rFonts w:ascii="Lucida Sans" w:hAnsi="Lucida Sans" w:cs="Arial"/>
                <w:color w:val="262626" w:themeColor="text1" w:themeTint="D9"/>
                <w:sz w:val="20"/>
                <w:szCs w:val="20"/>
              </w:rPr>
            </w:pPr>
          </w:p>
          <w:p w14:paraId="722B578C" w14:textId="77777777" w:rsidR="00483C45" w:rsidRDefault="00483C45" w:rsidP="00233C9D">
            <w:pPr>
              <w:jc w:val="center"/>
              <w:rPr>
                <w:rFonts w:ascii="Lucida Sans" w:hAnsi="Lucida Sans" w:cs="Arial"/>
                <w:color w:val="262626" w:themeColor="text1" w:themeTint="D9"/>
                <w:sz w:val="20"/>
                <w:szCs w:val="20"/>
              </w:rPr>
            </w:pPr>
          </w:p>
          <w:p w14:paraId="33C4EEA8" w14:textId="77777777" w:rsidR="00483C45" w:rsidRDefault="00483C45" w:rsidP="00233C9D">
            <w:pPr>
              <w:jc w:val="center"/>
              <w:rPr>
                <w:rFonts w:ascii="Lucida Sans" w:hAnsi="Lucida Sans" w:cs="Arial"/>
                <w:color w:val="262626" w:themeColor="text1" w:themeTint="D9"/>
                <w:sz w:val="20"/>
                <w:szCs w:val="20"/>
              </w:rPr>
            </w:pPr>
          </w:p>
          <w:p w14:paraId="4672B0D2" w14:textId="77777777" w:rsidR="00483C45" w:rsidRDefault="00483C45" w:rsidP="00233C9D">
            <w:pPr>
              <w:jc w:val="center"/>
              <w:rPr>
                <w:rFonts w:ascii="Lucida Sans" w:hAnsi="Lucida Sans" w:cs="Arial"/>
                <w:color w:val="262626" w:themeColor="text1" w:themeTint="D9"/>
                <w:sz w:val="20"/>
                <w:szCs w:val="20"/>
              </w:rPr>
            </w:pPr>
          </w:p>
          <w:p w14:paraId="393AAD5A" w14:textId="77777777" w:rsidR="00483C45" w:rsidRDefault="00483C45" w:rsidP="00233C9D">
            <w:pPr>
              <w:jc w:val="center"/>
              <w:rPr>
                <w:rFonts w:ascii="Lucida Sans" w:hAnsi="Lucida Sans" w:cs="Arial"/>
                <w:color w:val="262626" w:themeColor="text1" w:themeTint="D9"/>
                <w:sz w:val="20"/>
                <w:szCs w:val="20"/>
              </w:rPr>
            </w:pPr>
          </w:p>
          <w:p w14:paraId="17AFFE8A" w14:textId="77777777" w:rsidR="00483C45" w:rsidRDefault="00483C45" w:rsidP="00233C9D">
            <w:pPr>
              <w:jc w:val="center"/>
              <w:rPr>
                <w:rFonts w:ascii="Lucida Sans" w:hAnsi="Lucida Sans" w:cs="Arial"/>
                <w:color w:val="262626" w:themeColor="text1" w:themeTint="D9"/>
                <w:sz w:val="20"/>
                <w:szCs w:val="20"/>
              </w:rPr>
            </w:pPr>
          </w:p>
          <w:p w14:paraId="545C1433" w14:textId="28301FA0" w:rsidR="00483C45" w:rsidRPr="00A14B84" w:rsidRDefault="00483C45" w:rsidP="00DC3CCE">
            <w:pPr>
              <w:rPr>
                <w:rFonts w:ascii="Lucida Sans" w:hAnsi="Lucida Sans" w:cs="Arial"/>
                <w:color w:val="262626" w:themeColor="text1" w:themeTint="D9"/>
                <w:sz w:val="20"/>
                <w:szCs w:val="20"/>
              </w:rPr>
            </w:pPr>
          </w:p>
        </w:tc>
        <w:tc>
          <w:tcPr>
            <w:tcW w:w="2126" w:type="dxa"/>
            <w:gridSpan w:val="2"/>
          </w:tcPr>
          <w:p w14:paraId="6B7FC0DE" w14:textId="77777777" w:rsidR="00233C9D" w:rsidRPr="00A14B84" w:rsidRDefault="00233C9D" w:rsidP="00233C9D">
            <w:pPr>
              <w:rPr>
                <w:rFonts w:ascii="Lucida Sans" w:hAnsi="Lucida Sans" w:cs="Arial"/>
                <w:color w:val="262626" w:themeColor="text1" w:themeTint="D9"/>
                <w:sz w:val="20"/>
                <w:szCs w:val="20"/>
              </w:rPr>
            </w:pPr>
          </w:p>
        </w:tc>
      </w:tr>
      <w:tr w:rsidR="00233C9D" w:rsidRPr="00A14B84" w14:paraId="4BB20F13" w14:textId="77777777" w:rsidTr="008F18EA">
        <w:trPr>
          <w:gridAfter w:val="1"/>
          <w:wAfter w:w="236" w:type="dxa"/>
        </w:trPr>
        <w:tc>
          <w:tcPr>
            <w:tcW w:w="2562" w:type="dxa"/>
            <w:gridSpan w:val="2"/>
          </w:tcPr>
          <w:p w14:paraId="4C454904" w14:textId="77777777" w:rsidR="00233C9D" w:rsidRPr="00A14B84" w:rsidRDefault="00233C9D" w:rsidP="00233C9D">
            <w:pPr>
              <w:rPr>
                <w:rFonts w:ascii="Lucida Sans" w:hAnsi="Lucida Sans" w:cs="Arial"/>
                <w:color w:val="262626" w:themeColor="text1" w:themeTint="D9"/>
                <w:sz w:val="20"/>
                <w:szCs w:val="20"/>
              </w:rPr>
            </w:pPr>
          </w:p>
        </w:tc>
        <w:tc>
          <w:tcPr>
            <w:tcW w:w="4118" w:type="dxa"/>
          </w:tcPr>
          <w:p w14:paraId="190EF320" w14:textId="77777777" w:rsidR="00233C9D" w:rsidRPr="00A14B84" w:rsidRDefault="00233C9D" w:rsidP="00233C9D">
            <w:pPr>
              <w:rPr>
                <w:rFonts w:ascii="Lucida Sans" w:hAnsi="Lucida Sans" w:cs="Arial"/>
                <w:color w:val="262626" w:themeColor="text1" w:themeTint="D9"/>
                <w:sz w:val="20"/>
                <w:szCs w:val="20"/>
              </w:rPr>
            </w:pPr>
          </w:p>
        </w:tc>
        <w:tc>
          <w:tcPr>
            <w:tcW w:w="1276" w:type="dxa"/>
          </w:tcPr>
          <w:p w14:paraId="6D91CFD7" w14:textId="77777777" w:rsidR="00233C9D" w:rsidRPr="00A14B84" w:rsidRDefault="00233C9D" w:rsidP="00233C9D">
            <w:pPr>
              <w:jc w:val="center"/>
              <w:rPr>
                <w:rFonts w:ascii="Lucida Sans" w:hAnsi="Lucida Sans" w:cs="Arial"/>
                <w:color w:val="262626" w:themeColor="text1" w:themeTint="D9"/>
                <w:sz w:val="20"/>
                <w:szCs w:val="20"/>
              </w:rPr>
            </w:pPr>
          </w:p>
        </w:tc>
        <w:tc>
          <w:tcPr>
            <w:tcW w:w="2126" w:type="dxa"/>
            <w:gridSpan w:val="2"/>
          </w:tcPr>
          <w:p w14:paraId="0DDF544F" w14:textId="77777777" w:rsidR="00233C9D" w:rsidRPr="00A14B84" w:rsidRDefault="00233C9D" w:rsidP="00233C9D">
            <w:pPr>
              <w:jc w:val="center"/>
              <w:rPr>
                <w:rFonts w:ascii="Lucida Sans" w:hAnsi="Lucida Sans" w:cs="Arial"/>
                <w:color w:val="262626" w:themeColor="text1" w:themeTint="D9"/>
                <w:sz w:val="20"/>
                <w:szCs w:val="20"/>
              </w:rPr>
            </w:pPr>
          </w:p>
        </w:tc>
      </w:tr>
      <w:tr w:rsidR="00233C9D" w:rsidRPr="00A14B84" w14:paraId="3A14FCA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292"/>
        </w:trPr>
        <w:tc>
          <w:tcPr>
            <w:tcW w:w="1015" w:type="dxa"/>
            <w:shd w:val="clear" w:color="auto" w:fill="C2D69B" w:themeFill="accent3" w:themeFillTint="99"/>
          </w:tcPr>
          <w:p w14:paraId="08F92479" w14:textId="77777777" w:rsidR="00233C9D" w:rsidRPr="00A14B84" w:rsidRDefault="00233C9D" w:rsidP="00233C9D">
            <w:pPr>
              <w:rPr>
                <w:rFonts w:cs="Arial"/>
                <w:b/>
                <w:color w:val="262626" w:themeColor="text1" w:themeTint="D9"/>
              </w:rPr>
            </w:pPr>
            <w:r w:rsidRPr="00A14B84">
              <w:rPr>
                <w:rFonts w:cs="Arial"/>
                <w:b/>
                <w:color w:val="262626" w:themeColor="text1" w:themeTint="D9"/>
              </w:rPr>
              <w:lastRenderedPageBreak/>
              <w:t>ITEM NO.</w:t>
            </w:r>
          </w:p>
          <w:p w14:paraId="58F8DDE5" w14:textId="77777777" w:rsidR="00233C9D" w:rsidRPr="00A14B84" w:rsidRDefault="00233C9D" w:rsidP="00233C9D">
            <w:pPr>
              <w:rPr>
                <w:rFonts w:cs="Arial"/>
                <w:b/>
                <w:color w:val="262626" w:themeColor="text1" w:themeTint="D9"/>
              </w:rPr>
            </w:pPr>
          </w:p>
          <w:p w14:paraId="5E656CE9" w14:textId="77777777" w:rsidR="00233C9D" w:rsidRPr="00A14B84" w:rsidRDefault="00233C9D" w:rsidP="00233C9D">
            <w:pPr>
              <w:rPr>
                <w:rFonts w:cs="Arial"/>
                <w:b/>
                <w:color w:val="262626" w:themeColor="text1" w:themeTint="D9"/>
              </w:rPr>
            </w:pPr>
          </w:p>
          <w:p w14:paraId="741014DC" w14:textId="77777777" w:rsidR="00233C9D" w:rsidRPr="00A14B84" w:rsidRDefault="00233C9D" w:rsidP="00233C9D">
            <w:pPr>
              <w:rPr>
                <w:rFonts w:cs="Arial"/>
                <w:b/>
                <w:color w:val="262626" w:themeColor="text1" w:themeTint="D9"/>
              </w:rPr>
            </w:pPr>
          </w:p>
        </w:tc>
        <w:tc>
          <w:tcPr>
            <w:tcW w:w="9062" w:type="dxa"/>
            <w:gridSpan w:val="5"/>
            <w:shd w:val="clear" w:color="auto" w:fill="C2D69B" w:themeFill="accent3" w:themeFillTint="99"/>
          </w:tcPr>
          <w:p w14:paraId="27FD438B" w14:textId="77777777"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14:paraId="540F2EC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22D14EA"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062" w:type="dxa"/>
            <w:gridSpan w:val="5"/>
          </w:tcPr>
          <w:p w14:paraId="26884015" w14:textId="77777777"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14:paraId="090081B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155"/>
        </w:trPr>
        <w:tc>
          <w:tcPr>
            <w:tcW w:w="1015" w:type="dxa"/>
          </w:tcPr>
          <w:p w14:paraId="6581AD1A" w14:textId="77777777" w:rsidR="00233C9D" w:rsidRPr="00A14B84" w:rsidRDefault="00233C9D" w:rsidP="00233C9D">
            <w:pPr>
              <w:rPr>
                <w:rFonts w:cs="Arial"/>
                <w:color w:val="262626" w:themeColor="text1" w:themeTint="D9"/>
              </w:rPr>
            </w:pPr>
          </w:p>
        </w:tc>
        <w:tc>
          <w:tcPr>
            <w:tcW w:w="9062" w:type="dxa"/>
            <w:gridSpan w:val="5"/>
          </w:tcPr>
          <w:p w14:paraId="3ADABC7A" w14:textId="337AD405" w:rsidR="00233C9D" w:rsidRDefault="00CE4172" w:rsidP="00233C9D">
            <w:pPr>
              <w:rPr>
                <w:rFonts w:cs="Arial"/>
                <w:color w:val="262626" w:themeColor="text1" w:themeTint="D9"/>
              </w:rPr>
            </w:pPr>
            <w:r>
              <w:rPr>
                <w:rFonts w:cs="Arial"/>
                <w:color w:val="262626" w:themeColor="text1" w:themeTint="D9"/>
              </w:rPr>
              <w:t>This</w:t>
            </w:r>
            <w:r w:rsidR="00233C9D" w:rsidRPr="00A14B84">
              <w:rPr>
                <w:rFonts w:cs="Arial"/>
                <w:color w:val="262626" w:themeColor="text1" w:themeTint="D9"/>
              </w:rPr>
              <w:t xml:space="preserve"> SAB meeting took place as a video conference.</w:t>
            </w:r>
            <w:r w:rsidR="001873B3">
              <w:rPr>
                <w:rFonts w:cs="Arial"/>
                <w:color w:val="262626" w:themeColor="text1" w:themeTint="D9"/>
              </w:rPr>
              <w:t xml:space="preserve"> </w:t>
            </w:r>
          </w:p>
          <w:p w14:paraId="747D5BB9" w14:textId="77777777" w:rsidR="004C093A" w:rsidRDefault="004C093A" w:rsidP="00233C9D">
            <w:pPr>
              <w:rPr>
                <w:rFonts w:cs="Arial"/>
                <w:color w:val="262626" w:themeColor="text1" w:themeTint="D9"/>
              </w:rPr>
            </w:pPr>
          </w:p>
          <w:p w14:paraId="0834CC62" w14:textId="539BC622" w:rsidR="00DA5168" w:rsidRDefault="00233C9D" w:rsidP="00A55F39">
            <w:pPr>
              <w:rPr>
                <w:rFonts w:cs="Arial"/>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CE4172">
              <w:rPr>
                <w:rFonts w:ascii="Arial" w:hAnsi="Arial" w:cs="Arial"/>
                <w:sz w:val="20"/>
                <w:szCs w:val="20"/>
              </w:rPr>
              <w:t xml:space="preserve">Lindsey Butterfield, Emma Stevens, Sue Peckitt, Olwen Fisher, Christine Pearson, Zoe Metcalfe, Jennifer MacNeill, Chris Jones-King, </w:t>
            </w:r>
            <w:r w:rsidR="003909E1">
              <w:rPr>
                <w:rFonts w:ascii="Arial" w:hAnsi="Arial" w:cs="Arial"/>
                <w:sz w:val="20"/>
                <w:szCs w:val="20"/>
              </w:rPr>
              <w:t xml:space="preserve">Michelle Carrington, </w:t>
            </w:r>
            <w:r w:rsidR="00CE4172">
              <w:rPr>
                <w:rFonts w:ascii="Arial" w:hAnsi="Arial" w:cs="Arial"/>
                <w:sz w:val="20"/>
                <w:szCs w:val="20"/>
              </w:rPr>
              <w:t>Emma Dixon and Ashley Green</w:t>
            </w:r>
          </w:p>
          <w:p w14:paraId="6C918EF6" w14:textId="77777777" w:rsidR="00A55F39" w:rsidRPr="00B73517" w:rsidRDefault="00A55F39" w:rsidP="00A55F39">
            <w:pPr>
              <w:rPr>
                <w:rFonts w:cs="Arial"/>
                <w:color w:val="262626" w:themeColor="text1" w:themeTint="D9"/>
              </w:rPr>
            </w:pPr>
          </w:p>
          <w:p w14:paraId="27265886" w14:textId="77777777"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14:paraId="051EC88D" w14:textId="77777777" w:rsidR="00233C9D" w:rsidRPr="00A14B84" w:rsidRDefault="00233C9D" w:rsidP="00233C9D">
            <w:pPr>
              <w:rPr>
                <w:rFonts w:cs="Arial"/>
                <w:color w:val="262626" w:themeColor="text1" w:themeTint="D9"/>
              </w:rPr>
            </w:pPr>
          </w:p>
        </w:tc>
      </w:tr>
      <w:tr w:rsidR="00233C9D" w:rsidRPr="00A14B84" w14:paraId="6D1D80AE"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37D4808" w14:textId="77777777"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062" w:type="dxa"/>
            <w:gridSpan w:val="5"/>
          </w:tcPr>
          <w:p w14:paraId="28415318" w14:textId="12676747" w:rsidR="00233C9D" w:rsidRPr="00A14B84" w:rsidRDefault="00233C9D" w:rsidP="007277F3">
            <w:pPr>
              <w:rPr>
                <w:rFonts w:cstheme="minorHAnsi"/>
                <w:b/>
                <w:color w:val="000000" w:themeColor="text1"/>
              </w:rPr>
            </w:pPr>
            <w:r w:rsidRPr="00A14B84">
              <w:rPr>
                <w:rFonts w:cstheme="minorHAnsi"/>
                <w:b/>
              </w:rPr>
              <w:t xml:space="preserve">Minutes of the last meeting held on </w:t>
            </w:r>
            <w:r w:rsidR="001933DF">
              <w:rPr>
                <w:rFonts w:cstheme="minorHAnsi"/>
                <w:b/>
              </w:rPr>
              <w:t>16</w:t>
            </w:r>
            <w:r w:rsidR="007277F3" w:rsidRPr="007277F3">
              <w:rPr>
                <w:rFonts w:cstheme="minorHAnsi"/>
                <w:b/>
                <w:vertAlign w:val="superscript"/>
              </w:rPr>
              <w:t>th</w:t>
            </w:r>
            <w:r w:rsidR="001933DF">
              <w:rPr>
                <w:rFonts w:cstheme="minorHAnsi"/>
                <w:b/>
              </w:rPr>
              <w:t xml:space="preserve"> March</w:t>
            </w:r>
            <w:r w:rsidR="00423991">
              <w:rPr>
                <w:rFonts w:cstheme="minorHAnsi"/>
                <w:b/>
              </w:rPr>
              <w:t xml:space="preserve"> </w:t>
            </w:r>
            <w:r w:rsidRPr="00A14B84">
              <w:rPr>
                <w:rFonts w:cstheme="minorHAnsi"/>
                <w:b/>
              </w:rPr>
              <w:t>and matters arising</w:t>
            </w:r>
          </w:p>
        </w:tc>
      </w:tr>
      <w:tr w:rsidR="00233C9D" w:rsidRPr="00A14B84" w14:paraId="3BFCAD0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1FDE7F8F" w14:textId="77777777" w:rsidR="00233C9D" w:rsidRPr="00A14B84" w:rsidRDefault="00233C9D" w:rsidP="00233C9D">
            <w:pPr>
              <w:rPr>
                <w:rFonts w:cs="Arial"/>
                <w:color w:val="262626" w:themeColor="text1" w:themeTint="D9"/>
                <w:sz w:val="24"/>
                <w:szCs w:val="24"/>
              </w:rPr>
            </w:pPr>
          </w:p>
          <w:p w14:paraId="35D05D9A" w14:textId="77777777" w:rsidR="00233C9D" w:rsidRPr="00A14B84" w:rsidRDefault="00233C9D" w:rsidP="00233C9D">
            <w:pPr>
              <w:rPr>
                <w:rFonts w:cs="Arial"/>
                <w:color w:val="262626" w:themeColor="text1" w:themeTint="D9"/>
                <w:sz w:val="24"/>
                <w:szCs w:val="24"/>
              </w:rPr>
            </w:pPr>
          </w:p>
        </w:tc>
        <w:tc>
          <w:tcPr>
            <w:tcW w:w="9062" w:type="dxa"/>
            <w:gridSpan w:val="5"/>
          </w:tcPr>
          <w:p w14:paraId="439CBAB8" w14:textId="195B2380" w:rsidR="00BF7924"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p w14:paraId="79E0B13F" w14:textId="77777777" w:rsidR="00BF7924" w:rsidRPr="00A14B84" w:rsidRDefault="00BF7924" w:rsidP="007D28A7">
            <w:pPr>
              <w:tabs>
                <w:tab w:val="left" w:pos="5385"/>
              </w:tabs>
              <w:rPr>
                <w:rFonts w:cstheme="minorHAnsi"/>
                <w:color w:val="262626" w:themeColor="text1" w:themeTint="D9"/>
              </w:rPr>
            </w:pPr>
          </w:p>
        </w:tc>
      </w:tr>
      <w:tr w:rsidR="00233C9D" w:rsidRPr="00A14B84" w14:paraId="35E2E5B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85E796" w14:textId="77777777" w:rsidR="00233C9D" w:rsidRPr="00A14B84" w:rsidRDefault="00233C9D" w:rsidP="00233C9D">
            <w:pPr>
              <w:rPr>
                <w:rFonts w:cs="Arial"/>
                <w:b/>
                <w:color w:val="262626" w:themeColor="text1" w:themeTint="D9"/>
              </w:rPr>
            </w:pPr>
            <w:r w:rsidRPr="00A14B84">
              <w:rPr>
                <w:rFonts w:cs="Arial"/>
                <w:b/>
                <w:color w:val="262626" w:themeColor="text1" w:themeTint="D9"/>
              </w:rPr>
              <w:t>Item 3</w:t>
            </w:r>
          </w:p>
        </w:tc>
        <w:tc>
          <w:tcPr>
            <w:tcW w:w="9062" w:type="dxa"/>
            <w:gridSpan w:val="5"/>
          </w:tcPr>
          <w:p w14:paraId="171258BC"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14:paraId="68859E58"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C93408C" w14:textId="77777777" w:rsidR="00233C9D" w:rsidRPr="00A14B84" w:rsidRDefault="00233C9D" w:rsidP="00233C9D">
            <w:pPr>
              <w:rPr>
                <w:rFonts w:cs="Arial"/>
                <w:color w:val="262626" w:themeColor="text1" w:themeTint="D9"/>
                <w:sz w:val="24"/>
                <w:szCs w:val="24"/>
              </w:rPr>
            </w:pPr>
          </w:p>
          <w:p w14:paraId="18201500" w14:textId="77777777" w:rsidR="00233C9D" w:rsidRPr="00A14B84" w:rsidRDefault="00233C9D" w:rsidP="00233C9D">
            <w:pPr>
              <w:rPr>
                <w:rFonts w:cs="Arial"/>
                <w:color w:val="262626" w:themeColor="text1" w:themeTint="D9"/>
                <w:sz w:val="24"/>
                <w:szCs w:val="24"/>
              </w:rPr>
            </w:pPr>
          </w:p>
        </w:tc>
        <w:tc>
          <w:tcPr>
            <w:tcW w:w="9062" w:type="dxa"/>
            <w:gridSpan w:val="5"/>
          </w:tcPr>
          <w:p w14:paraId="21D2682F" w14:textId="31724FFA" w:rsidR="00A55F39" w:rsidRDefault="00036A7A" w:rsidP="00180365">
            <w:pPr>
              <w:rPr>
                <w:szCs w:val="24"/>
              </w:rPr>
            </w:pPr>
            <w:r>
              <w:rPr>
                <w:szCs w:val="24"/>
              </w:rPr>
              <w:t>The action log was n</w:t>
            </w:r>
            <w:r w:rsidR="003909E1">
              <w:rPr>
                <w:szCs w:val="24"/>
              </w:rPr>
              <w:t>oted and SH</w:t>
            </w:r>
            <w:r w:rsidR="00A55F39">
              <w:rPr>
                <w:szCs w:val="24"/>
              </w:rPr>
              <w:t xml:space="preserve"> highlighted the following:</w:t>
            </w:r>
          </w:p>
          <w:p w14:paraId="0D3C9750" w14:textId="5BFBC8C9" w:rsidR="00642E54" w:rsidRPr="00DC3CCE" w:rsidRDefault="0054158C" w:rsidP="001933DF">
            <w:pPr>
              <w:rPr>
                <w:szCs w:val="24"/>
              </w:rPr>
            </w:pPr>
            <w:r>
              <w:rPr>
                <w:szCs w:val="24"/>
              </w:rPr>
              <w:t xml:space="preserve">- </w:t>
            </w:r>
            <w:r w:rsidR="007B5F9A">
              <w:rPr>
                <w:szCs w:val="24"/>
              </w:rPr>
              <w:t xml:space="preserve"> </w:t>
            </w:r>
            <w:r w:rsidR="003909E1">
              <w:rPr>
                <w:szCs w:val="24"/>
              </w:rPr>
              <w:t>An update is required from H</w:t>
            </w:r>
            <w:r w:rsidR="001933DF">
              <w:rPr>
                <w:szCs w:val="24"/>
              </w:rPr>
              <w:t xml:space="preserve">O/DW in relation </w:t>
            </w:r>
            <w:r w:rsidR="005C17E5">
              <w:rPr>
                <w:szCs w:val="24"/>
              </w:rPr>
              <w:t xml:space="preserve">to Dementia Training for NYFRS. </w:t>
            </w:r>
          </w:p>
        </w:tc>
      </w:tr>
      <w:tr w:rsidR="00592B0D" w:rsidRPr="00A14B84" w14:paraId="0AAF2B9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8F21377" w14:textId="351D040D" w:rsidR="00592B0D" w:rsidRPr="00642E54" w:rsidRDefault="00592B0D" w:rsidP="00233C9D">
            <w:pPr>
              <w:rPr>
                <w:rFonts w:cs="Arial"/>
                <w:b/>
                <w:color w:val="262626" w:themeColor="text1" w:themeTint="D9"/>
              </w:rPr>
            </w:pPr>
            <w:r>
              <w:rPr>
                <w:rFonts w:cs="Arial"/>
                <w:b/>
                <w:color w:val="262626" w:themeColor="text1" w:themeTint="D9"/>
              </w:rPr>
              <w:t>Item 4</w:t>
            </w:r>
          </w:p>
        </w:tc>
        <w:tc>
          <w:tcPr>
            <w:tcW w:w="9062" w:type="dxa"/>
            <w:gridSpan w:val="5"/>
          </w:tcPr>
          <w:p w14:paraId="69E17E17" w14:textId="5DA10888" w:rsidR="00592B0D" w:rsidRPr="00592B0D" w:rsidRDefault="00C50E2E" w:rsidP="00180365">
            <w:pPr>
              <w:rPr>
                <w:b/>
                <w:szCs w:val="24"/>
              </w:rPr>
            </w:pPr>
            <w:r>
              <w:rPr>
                <w:b/>
                <w:szCs w:val="24"/>
              </w:rPr>
              <w:t>Verbal</w:t>
            </w:r>
            <w:r w:rsidR="00592B0D" w:rsidRPr="00592B0D">
              <w:rPr>
                <w:b/>
                <w:szCs w:val="24"/>
              </w:rPr>
              <w:t xml:space="preserve"> Updates</w:t>
            </w:r>
            <w:r>
              <w:rPr>
                <w:b/>
                <w:szCs w:val="24"/>
              </w:rPr>
              <w:t xml:space="preserve"> on Urgent Matters</w:t>
            </w:r>
          </w:p>
        </w:tc>
      </w:tr>
      <w:tr w:rsidR="00592B0D" w:rsidRPr="00A14B84" w14:paraId="72FC5033"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AD715B9" w14:textId="77777777" w:rsidR="00592B0D" w:rsidRDefault="00592B0D" w:rsidP="00233C9D">
            <w:pPr>
              <w:rPr>
                <w:rFonts w:cs="Arial"/>
                <w:b/>
                <w:color w:val="262626" w:themeColor="text1" w:themeTint="D9"/>
              </w:rPr>
            </w:pPr>
          </w:p>
        </w:tc>
        <w:tc>
          <w:tcPr>
            <w:tcW w:w="9062" w:type="dxa"/>
            <w:gridSpan w:val="5"/>
          </w:tcPr>
          <w:p w14:paraId="5797A56E" w14:textId="77777777" w:rsidR="00107E92" w:rsidRDefault="00A22E79" w:rsidP="003909E1">
            <w:pPr>
              <w:rPr>
                <w:szCs w:val="24"/>
              </w:rPr>
            </w:pPr>
            <w:r>
              <w:rPr>
                <w:szCs w:val="24"/>
              </w:rPr>
              <w:t>SPr asked partners if they had specific safeguarding iss</w:t>
            </w:r>
            <w:r w:rsidR="005A2B85">
              <w:rPr>
                <w:szCs w:val="24"/>
              </w:rPr>
              <w:t xml:space="preserve">ues they wished to </w:t>
            </w:r>
            <w:r w:rsidR="00491E6F">
              <w:rPr>
                <w:szCs w:val="24"/>
              </w:rPr>
              <w:t>raise.</w:t>
            </w:r>
          </w:p>
          <w:p w14:paraId="547B1EA8" w14:textId="77777777" w:rsidR="001933DF" w:rsidRDefault="001933DF" w:rsidP="003909E1">
            <w:pPr>
              <w:rPr>
                <w:szCs w:val="24"/>
              </w:rPr>
            </w:pPr>
          </w:p>
          <w:p w14:paraId="098A5977" w14:textId="7FF0D07C" w:rsidR="001933DF" w:rsidRPr="001933DF" w:rsidRDefault="001933DF" w:rsidP="001933DF">
            <w:pPr>
              <w:pStyle w:val="ListParagraph"/>
              <w:numPr>
                <w:ilvl w:val="0"/>
                <w:numId w:val="40"/>
              </w:numPr>
              <w:rPr>
                <w:b/>
                <w:szCs w:val="24"/>
              </w:rPr>
            </w:pPr>
            <w:r w:rsidRPr="001933DF">
              <w:rPr>
                <w:b/>
                <w:szCs w:val="24"/>
              </w:rPr>
              <w:t>NY CCG:</w:t>
            </w:r>
          </w:p>
          <w:p w14:paraId="4EA919C5" w14:textId="43E0B847" w:rsidR="001933DF" w:rsidRDefault="001933DF" w:rsidP="003909E1">
            <w:pPr>
              <w:rPr>
                <w:szCs w:val="24"/>
              </w:rPr>
            </w:pPr>
            <w:r>
              <w:rPr>
                <w:szCs w:val="24"/>
              </w:rPr>
              <w:t xml:space="preserve">- </w:t>
            </w:r>
            <w:r w:rsidR="003909E1">
              <w:rPr>
                <w:szCs w:val="24"/>
              </w:rPr>
              <w:t>CCG</w:t>
            </w:r>
            <w:r>
              <w:rPr>
                <w:szCs w:val="24"/>
              </w:rPr>
              <w:t>s are closing down and a s</w:t>
            </w:r>
            <w:r w:rsidR="003909E1">
              <w:rPr>
                <w:szCs w:val="24"/>
              </w:rPr>
              <w:t>afe handover of information</w:t>
            </w:r>
            <w:r>
              <w:rPr>
                <w:szCs w:val="24"/>
              </w:rPr>
              <w:t xml:space="preserve"> to ICS is taking place</w:t>
            </w:r>
            <w:r w:rsidR="003909E1">
              <w:rPr>
                <w:szCs w:val="24"/>
              </w:rPr>
              <w:t>, including</w:t>
            </w:r>
            <w:r>
              <w:rPr>
                <w:szCs w:val="24"/>
              </w:rPr>
              <w:t xml:space="preserve"> in relation</w:t>
            </w:r>
            <w:r w:rsidR="005C17E5">
              <w:rPr>
                <w:szCs w:val="24"/>
              </w:rPr>
              <w:t xml:space="preserve"> to</w:t>
            </w:r>
            <w:r w:rsidR="003909E1">
              <w:rPr>
                <w:szCs w:val="24"/>
              </w:rPr>
              <w:t xml:space="preserve"> safeguarding. SPe will provide a fuller update</w:t>
            </w:r>
            <w:r w:rsidR="005C17E5">
              <w:rPr>
                <w:szCs w:val="24"/>
              </w:rPr>
              <w:t xml:space="preserve"> at the Board meeting</w:t>
            </w:r>
            <w:r w:rsidR="003909E1">
              <w:rPr>
                <w:szCs w:val="24"/>
              </w:rPr>
              <w:t xml:space="preserve"> in Sep</w:t>
            </w:r>
            <w:r>
              <w:rPr>
                <w:szCs w:val="24"/>
              </w:rPr>
              <w:t>tember</w:t>
            </w:r>
            <w:r w:rsidR="003909E1">
              <w:rPr>
                <w:szCs w:val="24"/>
              </w:rPr>
              <w:t xml:space="preserve">. </w:t>
            </w:r>
          </w:p>
          <w:p w14:paraId="02E937C0" w14:textId="501A9982" w:rsidR="003909E1" w:rsidRDefault="001933DF" w:rsidP="003909E1">
            <w:pPr>
              <w:rPr>
                <w:szCs w:val="24"/>
              </w:rPr>
            </w:pPr>
            <w:r>
              <w:rPr>
                <w:szCs w:val="24"/>
              </w:rPr>
              <w:t>- The team are k</w:t>
            </w:r>
            <w:r w:rsidR="003909E1">
              <w:rPr>
                <w:szCs w:val="24"/>
              </w:rPr>
              <w:t>eeping an eye on Covid-19 infection numbers</w:t>
            </w:r>
            <w:r w:rsidR="008D7F23">
              <w:rPr>
                <w:szCs w:val="24"/>
              </w:rPr>
              <w:t xml:space="preserve"> and preparing for booster vaccines in Sep</w:t>
            </w:r>
            <w:r>
              <w:rPr>
                <w:szCs w:val="24"/>
              </w:rPr>
              <w:t>tember.</w:t>
            </w:r>
          </w:p>
          <w:p w14:paraId="61F374C2" w14:textId="270F12D8" w:rsidR="003909E1" w:rsidRDefault="001933DF" w:rsidP="003909E1">
            <w:pPr>
              <w:rPr>
                <w:szCs w:val="24"/>
              </w:rPr>
            </w:pPr>
            <w:r>
              <w:rPr>
                <w:szCs w:val="24"/>
              </w:rPr>
              <w:t>- LW confirmed that there has bee</w:t>
            </w:r>
            <w:r w:rsidR="003909E1">
              <w:rPr>
                <w:szCs w:val="24"/>
              </w:rPr>
              <w:t>n</w:t>
            </w:r>
            <w:r>
              <w:rPr>
                <w:szCs w:val="24"/>
              </w:rPr>
              <w:t xml:space="preserve"> an in</w:t>
            </w:r>
            <w:r w:rsidR="003909E1">
              <w:rPr>
                <w:szCs w:val="24"/>
              </w:rPr>
              <w:t>c</w:t>
            </w:r>
            <w:r>
              <w:rPr>
                <w:szCs w:val="24"/>
              </w:rPr>
              <w:t xml:space="preserve">rease in </w:t>
            </w:r>
            <w:r w:rsidR="005C17E5">
              <w:rPr>
                <w:szCs w:val="24"/>
              </w:rPr>
              <w:t xml:space="preserve">Covid-19 </w:t>
            </w:r>
            <w:r>
              <w:rPr>
                <w:szCs w:val="24"/>
              </w:rPr>
              <w:t>cases, but it is d</w:t>
            </w:r>
            <w:r w:rsidR="003909E1">
              <w:rPr>
                <w:szCs w:val="24"/>
              </w:rPr>
              <w:t>ifficult to get a true picture</w:t>
            </w:r>
            <w:r>
              <w:rPr>
                <w:szCs w:val="24"/>
              </w:rPr>
              <w:t xml:space="preserve"> without community testing. M</w:t>
            </w:r>
            <w:r w:rsidR="005C17E5">
              <w:rPr>
                <w:szCs w:val="24"/>
              </w:rPr>
              <w:t>easures remain the same, i.e.</w:t>
            </w:r>
            <w:r>
              <w:rPr>
                <w:szCs w:val="24"/>
              </w:rPr>
              <w:t xml:space="preserve"> following</w:t>
            </w:r>
            <w:r w:rsidR="005C17E5">
              <w:rPr>
                <w:szCs w:val="24"/>
              </w:rPr>
              <w:t xml:space="preserve"> the</w:t>
            </w:r>
            <w:r w:rsidR="003909E1">
              <w:rPr>
                <w:szCs w:val="24"/>
              </w:rPr>
              <w:t xml:space="preserve"> Living with Covid guidance. </w:t>
            </w:r>
          </w:p>
          <w:p w14:paraId="102D6789" w14:textId="5D54991B" w:rsidR="003909E1" w:rsidRDefault="003909E1" w:rsidP="003909E1">
            <w:pPr>
              <w:rPr>
                <w:szCs w:val="24"/>
              </w:rPr>
            </w:pPr>
            <w:r>
              <w:rPr>
                <w:szCs w:val="24"/>
              </w:rPr>
              <w:t>- L</w:t>
            </w:r>
            <w:r w:rsidR="008D7F23">
              <w:rPr>
                <w:szCs w:val="24"/>
              </w:rPr>
              <w:t>W and SPr acknowledged the work done with CCG colleagues over the years. HH will relay this to NY CCG colleagues.</w:t>
            </w:r>
          </w:p>
          <w:p w14:paraId="4C5654B8" w14:textId="22CACAEB" w:rsidR="003909E1" w:rsidRDefault="003909E1" w:rsidP="003909E1">
            <w:pPr>
              <w:rPr>
                <w:szCs w:val="24"/>
              </w:rPr>
            </w:pPr>
            <w:r>
              <w:rPr>
                <w:szCs w:val="24"/>
              </w:rPr>
              <w:t>-</w:t>
            </w:r>
            <w:r w:rsidR="001933DF">
              <w:rPr>
                <w:szCs w:val="24"/>
              </w:rPr>
              <w:t xml:space="preserve"> The Adult Social Care (ASC) team </w:t>
            </w:r>
            <w:r w:rsidR="007C4ADA">
              <w:rPr>
                <w:szCs w:val="24"/>
              </w:rPr>
              <w:t>met with ICS colleagues on 22/06</w:t>
            </w:r>
            <w:r w:rsidR="008D7F23">
              <w:rPr>
                <w:szCs w:val="24"/>
              </w:rPr>
              <w:t xml:space="preserve"> to get</w:t>
            </w:r>
            <w:r w:rsidR="001933DF">
              <w:rPr>
                <w:szCs w:val="24"/>
              </w:rPr>
              <w:t xml:space="preserve"> to</w:t>
            </w:r>
            <w:r>
              <w:rPr>
                <w:szCs w:val="24"/>
              </w:rPr>
              <w:t xml:space="preserve"> the </w:t>
            </w:r>
            <w:r w:rsidR="001933DF">
              <w:rPr>
                <w:szCs w:val="24"/>
              </w:rPr>
              <w:t xml:space="preserve">bottom of </w:t>
            </w:r>
            <w:r w:rsidR="001D2860">
              <w:rPr>
                <w:szCs w:val="24"/>
              </w:rPr>
              <w:t xml:space="preserve">adult social care </w:t>
            </w:r>
            <w:r>
              <w:rPr>
                <w:szCs w:val="24"/>
              </w:rPr>
              <w:t>waiting lists</w:t>
            </w:r>
            <w:r w:rsidR="001933DF">
              <w:rPr>
                <w:szCs w:val="24"/>
              </w:rPr>
              <w:t xml:space="preserve"> and manage </w:t>
            </w:r>
            <w:r w:rsidR="005C17E5">
              <w:rPr>
                <w:szCs w:val="24"/>
              </w:rPr>
              <w:t>risk across the entire system</w:t>
            </w:r>
            <w:r w:rsidR="008D7F23">
              <w:rPr>
                <w:szCs w:val="24"/>
              </w:rPr>
              <w:t xml:space="preserve">. </w:t>
            </w:r>
            <w:r w:rsidR="001933DF">
              <w:rPr>
                <w:szCs w:val="24"/>
              </w:rPr>
              <w:t>This issue is replicated</w:t>
            </w:r>
            <w:r w:rsidR="005C17E5">
              <w:rPr>
                <w:szCs w:val="24"/>
              </w:rPr>
              <w:t xml:space="preserve"> across ADASS partners. R</w:t>
            </w:r>
            <w:r w:rsidR="001D2860">
              <w:rPr>
                <w:szCs w:val="24"/>
              </w:rPr>
              <w:t>esources get</w:t>
            </w:r>
            <w:r w:rsidR="008D7F23">
              <w:rPr>
                <w:szCs w:val="24"/>
              </w:rPr>
              <w:t xml:space="preserve"> shifted from NHS waiting lists</w:t>
            </w:r>
            <w:r w:rsidR="001D2860">
              <w:rPr>
                <w:szCs w:val="24"/>
              </w:rPr>
              <w:t xml:space="preserve"> when a trust is under pressure</w:t>
            </w:r>
            <w:r w:rsidR="008D7F23">
              <w:rPr>
                <w:szCs w:val="24"/>
              </w:rPr>
              <w:t>.</w:t>
            </w:r>
            <w:r w:rsidR="001D2860">
              <w:rPr>
                <w:szCs w:val="24"/>
              </w:rPr>
              <w:t xml:space="preserve"> </w:t>
            </w:r>
          </w:p>
          <w:p w14:paraId="31386D98" w14:textId="649EFBD6" w:rsidR="006C576F" w:rsidRDefault="006C576F" w:rsidP="003909E1">
            <w:pPr>
              <w:rPr>
                <w:szCs w:val="24"/>
              </w:rPr>
            </w:pPr>
            <w:r>
              <w:rPr>
                <w:szCs w:val="24"/>
              </w:rPr>
              <w:t>- EN confirmed that HDFT are taking part in the system-wide discussions.</w:t>
            </w:r>
          </w:p>
          <w:p w14:paraId="3B37E2AB" w14:textId="433439C0" w:rsidR="0040723F" w:rsidRDefault="0040723F" w:rsidP="003909E1">
            <w:pPr>
              <w:rPr>
                <w:szCs w:val="24"/>
              </w:rPr>
            </w:pPr>
          </w:p>
          <w:p w14:paraId="459850D8" w14:textId="49E7E1D5" w:rsidR="0040723F" w:rsidRPr="0040723F" w:rsidRDefault="0040723F" w:rsidP="0040723F">
            <w:pPr>
              <w:pStyle w:val="ListParagraph"/>
              <w:numPr>
                <w:ilvl w:val="0"/>
                <w:numId w:val="40"/>
              </w:numPr>
              <w:rPr>
                <w:szCs w:val="24"/>
              </w:rPr>
            </w:pPr>
            <w:r>
              <w:rPr>
                <w:b/>
                <w:szCs w:val="24"/>
              </w:rPr>
              <w:t>Community First:</w:t>
            </w:r>
          </w:p>
          <w:p w14:paraId="1ED6093A" w14:textId="71D21F9F" w:rsidR="001D2860" w:rsidRDefault="005C17E5" w:rsidP="003909E1">
            <w:pPr>
              <w:rPr>
                <w:szCs w:val="24"/>
              </w:rPr>
            </w:pPr>
            <w:r>
              <w:rPr>
                <w:szCs w:val="24"/>
              </w:rPr>
              <w:t xml:space="preserve">- CO’N agreed that there is </w:t>
            </w:r>
            <w:r w:rsidR="001D2860">
              <w:rPr>
                <w:szCs w:val="24"/>
              </w:rPr>
              <w:t xml:space="preserve">pressure on organisations once </w:t>
            </w:r>
            <w:r>
              <w:rPr>
                <w:szCs w:val="24"/>
              </w:rPr>
              <w:t xml:space="preserve">people are </w:t>
            </w:r>
            <w:r w:rsidR="001D2860">
              <w:rPr>
                <w:szCs w:val="24"/>
              </w:rPr>
              <w:t>discharged from hospitals. Staffing pressures</w:t>
            </w:r>
            <w:r>
              <w:rPr>
                <w:szCs w:val="24"/>
              </w:rPr>
              <w:t xml:space="preserve"> affect both</w:t>
            </w:r>
            <w:r w:rsidR="001D2860">
              <w:rPr>
                <w:szCs w:val="24"/>
              </w:rPr>
              <w:t xml:space="preserve"> paid staff and volunteers. </w:t>
            </w:r>
          </w:p>
          <w:p w14:paraId="057B6EDC" w14:textId="337CDB51" w:rsidR="001D2860" w:rsidRDefault="001D2860" w:rsidP="003909E1">
            <w:pPr>
              <w:rPr>
                <w:szCs w:val="24"/>
                <w:highlight w:val="yellow"/>
              </w:rPr>
            </w:pPr>
            <w:r>
              <w:rPr>
                <w:szCs w:val="24"/>
              </w:rPr>
              <w:t xml:space="preserve">- </w:t>
            </w:r>
            <w:r w:rsidR="005C17E5">
              <w:rPr>
                <w:szCs w:val="24"/>
              </w:rPr>
              <w:t>CO’N had raised the issue of staff</w:t>
            </w:r>
            <w:r>
              <w:rPr>
                <w:szCs w:val="24"/>
              </w:rPr>
              <w:t xml:space="preserve"> choosing not to be vaccinated</w:t>
            </w:r>
            <w:r w:rsidR="005C17E5">
              <w:rPr>
                <w:szCs w:val="24"/>
              </w:rPr>
              <w:t xml:space="preserve"> at the last Board. Most have either been redeployed within organisations, or have agreed to be vaccinated.</w:t>
            </w:r>
            <w:r w:rsidR="008D7F23">
              <w:rPr>
                <w:szCs w:val="24"/>
              </w:rPr>
              <w:t xml:space="preserve"> </w:t>
            </w:r>
          </w:p>
          <w:p w14:paraId="2785524D" w14:textId="0A15B8D8" w:rsidR="008D7F23" w:rsidRDefault="001D2860" w:rsidP="003909E1">
            <w:pPr>
              <w:rPr>
                <w:szCs w:val="24"/>
              </w:rPr>
            </w:pPr>
            <w:r>
              <w:rPr>
                <w:szCs w:val="24"/>
              </w:rPr>
              <w:t xml:space="preserve">- </w:t>
            </w:r>
            <w:r w:rsidR="008D7F23">
              <w:rPr>
                <w:szCs w:val="24"/>
              </w:rPr>
              <w:t>C</w:t>
            </w:r>
            <w:r>
              <w:rPr>
                <w:szCs w:val="24"/>
              </w:rPr>
              <w:t xml:space="preserve">O’N asked </w:t>
            </w:r>
            <w:r w:rsidR="005C17E5">
              <w:rPr>
                <w:szCs w:val="24"/>
              </w:rPr>
              <w:t xml:space="preserve">whether </w:t>
            </w:r>
            <w:r>
              <w:rPr>
                <w:szCs w:val="24"/>
              </w:rPr>
              <w:t xml:space="preserve">a list of new </w:t>
            </w:r>
            <w:r w:rsidR="0040723F">
              <w:rPr>
                <w:szCs w:val="24"/>
              </w:rPr>
              <w:t>job</w:t>
            </w:r>
            <w:r>
              <w:rPr>
                <w:szCs w:val="24"/>
              </w:rPr>
              <w:t xml:space="preserve"> roles within the new</w:t>
            </w:r>
            <w:r w:rsidR="0040723F">
              <w:rPr>
                <w:szCs w:val="24"/>
              </w:rPr>
              <w:t xml:space="preserve"> ICS</w:t>
            </w:r>
            <w:r>
              <w:rPr>
                <w:szCs w:val="24"/>
              </w:rPr>
              <w:t xml:space="preserve"> structure </w:t>
            </w:r>
            <w:r w:rsidR="005C17E5">
              <w:rPr>
                <w:szCs w:val="24"/>
              </w:rPr>
              <w:t>could be maintained and shared.</w:t>
            </w:r>
          </w:p>
          <w:p w14:paraId="588E74A0" w14:textId="77777777" w:rsidR="0040723F" w:rsidRDefault="0040723F" w:rsidP="003909E1">
            <w:pPr>
              <w:rPr>
                <w:szCs w:val="24"/>
              </w:rPr>
            </w:pPr>
          </w:p>
          <w:p w14:paraId="548BADC2" w14:textId="47962D86" w:rsidR="001D2860" w:rsidRPr="0040723F" w:rsidRDefault="001D2860" w:rsidP="001D2860">
            <w:pPr>
              <w:pStyle w:val="ListParagraph"/>
              <w:numPr>
                <w:ilvl w:val="0"/>
                <w:numId w:val="40"/>
              </w:numPr>
              <w:rPr>
                <w:b/>
                <w:szCs w:val="24"/>
              </w:rPr>
            </w:pPr>
            <w:r w:rsidRPr="0040723F">
              <w:rPr>
                <w:b/>
                <w:szCs w:val="24"/>
              </w:rPr>
              <w:t>I</w:t>
            </w:r>
            <w:r w:rsidR="00547F57">
              <w:rPr>
                <w:b/>
                <w:szCs w:val="24"/>
              </w:rPr>
              <w:t xml:space="preserve">ndependent </w:t>
            </w:r>
            <w:r w:rsidRPr="0040723F">
              <w:rPr>
                <w:b/>
                <w:szCs w:val="24"/>
              </w:rPr>
              <w:t>C</w:t>
            </w:r>
            <w:r w:rsidR="00547F57">
              <w:rPr>
                <w:b/>
                <w:szCs w:val="24"/>
              </w:rPr>
              <w:t xml:space="preserve">are </w:t>
            </w:r>
            <w:r w:rsidRPr="0040723F">
              <w:rPr>
                <w:b/>
                <w:szCs w:val="24"/>
              </w:rPr>
              <w:t>G</w:t>
            </w:r>
            <w:r w:rsidR="00547F57">
              <w:rPr>
                <w:b/>
                <w:szCs w:val="24"/>
              </w:rPr>
              <w:t>roup</w:t>
            </w:r>
            <w:r w:rsidRPr="0040723F">
              <w:rPr>
                <w:b/>
                <w:szCs w:val="24"/>
              </w:rPr>
              <w:t>:</w:t>
            </w:r>
          </w:p>
          <w:p w14:paraId="7D87709F" w14:textId="44835592" w:rsidR="008D7F23" w:rsidRPr="001D2860" w:rsidRDefault="001D2860" w:rsidP="001D2860">
            <w:pPr>
              <w:rPr>
                <w:szCs w:val="24"/>
              </w:rPr>
            </w:pPr>
            <w:r>
              <w:rPr>
                <w:szCs w:val="24"/>
              </w:rPr>
              <w:t xml:space="preserve">- </w:t>
            </w:r>
            <w:r w:rsidR="007C4ADA" w:rsidRPr="001D2860">
              <w:rPr>
                <w:szCs w:val="24"/>
              </w:rPr>
              <w:t xml:space="preserve">JPat </w:t>
            </w:r>
            <w:r>
              <w:rPr>
                <w:szCs w:val="24"/>
              </w:rPr>
              <w:t>discussed dental care with Healthwatch</w:t>
            </w:r>
            <w:r w:rsidR="0040723F">
              <w:rPr>
                <w:szCs w:val="24"/>
              </w:rPr>
              <w:t xml:space="preserve"> recently and</w:t>
            </w:r>
            <w:r>
              <w:rPr>
                <w:szCs w:val="24"/>
              </w:rPr>
              <w:t xml:space="preserve"> </w:t>
            </w:r>
            <w:r w:rsidR="007C4ADA" w:rsidRPr="001D2860">
              <w:rPr>
                <w:szCs w:val="24"/>
              </w:rPr>
              <w:t xml:space="preserve">asked if </w:t>
            </w:r>
            <w:r w:rsidR="008D7F23" w:rsidRPr="001D2860">
              <w:rPr>
                <w:szCs w:val="24"/>
              </w:rPr>
              <w:t>there</w:t>
            </w:r>
            <w:r w:rsidR="007C4ADA" w:rsidRPr="001D2860">
              <w:rPr>
                <w:szCs w:val="24"/>
              </w:rPr>
              <w:t xml:space="preserve"> is</w:t>
            </w:r>
            <w:r w:rsidR="008D7F23" w:rsidRPr="001D2860">
              <w:rPr>
                <w:szCs w:val="24"/>
              </w:rPr>
              <w:t xml:space="preserve"> a question about </w:t>
            </w:r>
            <w:r w:rsidR="005C17E5">
              <w:rPr>
                <w:szCs w:val="24"/>
              </w:rPr>
              <w:t>an individual’s</w:t>
            </w:r>
            <w:r w:rsidR="008D7F23" w:rsidRPr="001D2860">
              <w:rPr>
                <w:szCs w:val="24"/>
              </w:rPr>
              <w:t xml:space="preserve"> last dent</w:t>
            </w:r>
            <w:r w:rsidR="005C17E5">
              <w:rPr>
                <w:szCs w:val="24"/>
              </w:rPr>
              <w:t xml:space="preserve">al appointment as part of </w:t>
            </w:r>
            <w:r w:rsidR="007C4ADA" w:rsidRPr="001D2860">
              <w:rPr>
                <w:szCs w:val="24"/>
              </w:rPr>
              <w:t xml:space="preserve">safeguarding </w:t>
            </w:r>
            <w:r w:rsidR="005C17E5">
              <w:rPr>
                <w:szCs w:val="24"/>
              </w:rPr>
              <w:t xml:space="preserve">enquiries </w:t>
            </w:r>
            <w:r w:rsidR="007C4ADA" w:rsidRPr="001D2860">
              <w:rPr>
                <w:szCs w:val="24"/>
              </w:rPr>
              <w:t xml:space="preserve">in relation to care home residents. </w:t>
            </w:r>
            <w:r w:rsidR="005C17E5">
              <w:rPr>
                <w:szCs w:val="24"/>
              </w:rPr>
              <w:t>RB said she didn’t think there</w:t>
            </w:r>
            <w:r w:rsidR="008D7F23" w:rsidRPr="001D2860">
              <w:rPr>
                <w:szCs w:val="24"/>
              </w:rPr>
              <w:t xml:space="preserve"> was.</w:t>
            </w:r>
          </w:p>
          <w:p w14:paraId="69CCE8B3" w14:textId="3AAA91C6" w:rsidR="008D7F23" w:rsidRDefault="008D7F23" w:rsidP="003909E1">
            <w:pPr>
              <w:rPr>
                <w:szCs w:val="24"/>
              </w:rPr>
            </w:pPr>
          </w:p>
          <w:p w14:paraId="5667D38D" w14:textId="77777777" w:rsidR="0040723F" w:rsidRDefault="008D7F23" w:rsidP="003909E1">
            <w:pPr>
              <w:rPr>
                <w:szCs w:val="24"/>
              </w:rPr>
            </w:pPr>
            <w:r>
              <w:rPr>
                <w:b/>
                <w:szCs w:val="24"/>
                <w:u w:val="single"/>
              </w:rPr>
              <w:t>Action</w:t>
            </w:r>
            <w:r w:rsidR="0040723F">
              <w:rPr>
                <w:b/>
                <w:szCs w:val="24"/>
                <w:u w:val="single"/>
              </w:rPr>
              <w:t>s</w:t>
            </w:r>
            <w:r>
              <w:rPr>
                <w:b/>
                <w:szCs w:val="24"/>
                <w:u w:val="single"/>
              </w:rPr>
              <w:t>:</w:t>
            </w:r>
            <w:r w:rsidRPr="0040723F">
              <w:rPr>
                <w:b/>
                <w:szCs w:val="24"/>
              </w:rPr>
              <w:t xml:space="preserve"> </w:t>
            </w:r>
          </w:p>
          <w:p w14:paraId="3CA72CA0" w14:textId="42AF33ED" w:rsidR="008D7F23" w:rsidRPr="0040723F" w:rsidRDefault="008D7F23" w:rsidP="0040723F">
            <w:pPr>
              <w:pStyle w:val="ListParagraph"/>
              <w:numPr>
                <w:ilvl w:val="0"/>
                <w:numId w:val="40"/>
              </w:numPr>
              <w:rPr>
                <w:szCs w:val="24"/>
              </w:rPr>
            </w:pPr>
            <w:r w:rsidRPr="0040723F">
              <w:rPr>
                <w:szCs w:val="24"/>
              </w:rPr>
              <w:t>HH/JP</w:t>
            </w:r>
            <w:r w:rsidR="007C4ADA" w:rsidRPr="0040723F">
              <w:rPr>
                <w:szCs w:val="24"/>
              </w:rPr>
              <w:t>at</w:t>
            </w:r>
            <w:r w:rsidRPr="0040723F">
              <w:rPr>
                <w:szCs w:val="24"/>
              </w:rPr>
              <w:t xml:space="preserve">/RB </w:t>
            </w:r>
            <w:r w:rsidR="007C4ADA" w:rsidRPr="0040723F">
              <w:rPr>
                <w:szCs w:val="24"/>
              </w:rPr>
              <w:t>to link in in relation to dentistry in care homes.</w:t>
            </w:r>
          </w:p>
          <w:p w14:paraId="43DB9984" w14:textId="6731C76E" w:rsidR="00547F57" w:rsidRDefault="001D2860" w:rsidP="006C576F">
            <w:pPr>
              <w:pStyle w:val="ListParagraph"/>
              <w:numPr>
                <w:ilvl w:val="0"/>
                <w:numId w:val="40"/>
              </w:numPr>
              <w:rPr>
                <w:szCs w:val="24"/>
              </w:rPr>
            </w:pPr>
            <w:r w:rsidRPr="0040723F">
              <w:rPr>
                <w:szCs w:val="24"/>
              </w:rPr>
              <w:lastRenderedPageBreak/>
              <w:t xml:space="preserve">HH </w:t>
            </w:r>
            <w:r w:rsidR="0040723F">
              <w:rPr>
                <w:szCs w:val="24"/>
              </w:rPr>
              <w:t>to ask SPe and CP to p</w:t>
            </w:r>
            <w:r w:rsidRPr="0040723F">
              <w:rPr>
                <w:szCs w:val="24"/>
              </w:rPr>
              <w:t>rovide clarity to</w:t>
            </w:r>
            <w:r w:rsidR="0040723F">
              <w:rPr>
                <w:szCs w:val="24"/>
              </w:rPr>
              <w:t xml:space="preserve"> CO’N in relation to ICS structure / job roles.</w:t>
            </w:r>
          </w:p>
          <w:p w14:paraId="25D3BD53" w14:textId="1B8B2372" w:rsidR="006C576F" w:rsidRPr="00547F57" w:rsidRDefault="006C576F" w:rsidP="006C576F">
            <w:pPr>
              <w:pStyle w:val="ListParagraph"/>
              <w:numPr>
                <w:ilvl w:val="0"/>
                <w:numId w:val="40"/>
              </w:numPr>
              <w:rPr>
                <w:szCs w:val="24"/>
              </w:rPr>
            </w:pPr>
            <w:r w:rsidRPr="00547F57">
              <w:rPr>
                <w:szCs w:val="24"/>
              </w:rPr>
              <w:t>DE and JP to review the report around sexual abuse in Oldham and update the Board on whether there are implications for safeguarding adults.</w:t>
            </w:r>
          </w:p>
          <w:p w14:paraId="7869194B" w14:textId="77BBBF69" w:rsidR="007C4ADA" w:rsidRPr="007C4ADA" w:rsidRDefault="007C4ADA" w:rsidP="006C576F">
            <w:pPr>
              <w:rPr>
                <w:szCs w:val="24"/>
              </w:rPr>
            </w:pPr>
          </w:p>
        </w:tc>
      </w:tr>
      <w:tr w:rsidR="00233C9D" w:rsidRPr="00A14B84" w14:paraId="6C5D6830"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9187E57" w14:textId="55DD945D" w:rsidR="00233C9D" w:rsidRPr="00A14B84" w:rsidRDefault="00592B0D" w:rsidP="00233C9D">
            <w:pPr>
              <w:rPr>
                <w:rFonts w:cs="Arial"/>
                <w:b/>
                <w:color w:val="262626" w:themeColor="text1" w:themeTint="D9"/>
              </w:rPr>
            </w:pPr>
            <w:r>
              <w:rPr>
                <w:rFonts w:cs="Arial"/>
                <w:b/>
                <w:color w:val="262626" w:themeColor="text1" w:themeTint="D9"/>
              </w:rPr>
              <w:lastRenderedPageBreak/>
              <w:t>Item 5</w:t>
            </w:r>
          </w:p>
        </w:tc>
        <w:tc>
          <w:tcPr>
            <w:tcW w:w="9062" w:type="dxa"/>
            <w:gridSpan w:val="5"/>
          </w:tcPr>
          <w:p w14:paraId="6BB3D0C8" w14:textId="77777777"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14:paraId="52D7DB1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5672EA0E" w14:textId="77777777" w:rsidR="00233C9D" w:rsidRPr="00A14B84" w:rsidRDefault="00233C9D" w:rsidP="00233C9D">
            <w:pPr>
              <w:rPr>
                <w:rFonts w:cs="Arial"/>
                <w:color w:val="262626" w:themeColor="text1" w:themeTint="D9"/>
              </w:rPr>
            </w:pPr>
          </w:p>
        </w:tc>
        <w:tc>
          <w:tcPr>
            <w:tcW w:w="9062" w:type="dxa"/>
            <w:gridSpan w:val="5"/>
          </w:tcPr>
          <w:p w14:paraId="1189F53A" w14:textId="21A4D4D5"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 xml:space="preserve">t from </w:t>
            </w:r>
            <w:r w:rsidR="00813577">
              <w:rPr>
                <w:rFonts w:eastAsia="Calibri" w:cstheme="minorHAnsi"/>
                <w:color w:val="000000" w:themeColor="text1"/>
              </w:rPr>
              <w:t>the Executive was noted and SPr</w:t>
            </w:r>
            <w:r w:rsidR="00107E92">
              <w:rPr>
                <w:rFonts w:eastAsia="Calibri" w:cstheme="minorHAnsi"/>
                <w:color w:val="000000" w:themeColor="text1"/>
              </w:rPr>
              <w:t xml:space="preserve"> highlighted the following:</w:t>
            </w:r>
          </w:p>
          <w:p w14:paraId="4A5D0768" w14:textId="2ED4D48D" w:rsidR="004F6A95" w:rsidRPr="007C4ADA" w:rsidRDefault="007C4ADA" w:rsidP="007C4ADA">
            <w:pPr>
              <w:rPr>
                <w:szCs w:val="24"/>
              </w:rPr>
            </w:pPr>
            <w:r>
              <w:rPr>
                <w:szCs w:val="24"/>
              </w:rPr>
              <w:t xml:space="preserve">- </w:t>
            </w:r>
            <w:r w:rsidRPr="007C4ADA">
              <w:rPr>
                <w:szCs w:val="24"/>
              </w:rPr>
              <w:t xml:space="preserve">The </w:t>
            </w:r>
            <w:r w:rsidR="004F6A95" w:rsidRPr="007C4ADA">
              <w:rPr>
                <w:szCs w:val="24"/>
              </w:rPr>
              <w:t>P</w:t>
            </w:r>
            <w:r w:rsidRPr="007C4ADA">
              <w:rPr>
                <w:szCs w:val="24"/>
              </w:rPr>
              <w:t xml:space="preserve">erson </w:t>
            </w:r>
            <w:r w:rsidR="004F6A95" w:rsidRPr="007C4ADA">
              <w:rPr>
                <w:szCs w:val="24"/>
              </w:rPr>
              <w:t>i</w:t>
            </w:r>
            <w:r w:rsidRPr="007C4ADA">
              <w:rPr>
                <w:szCs w:val="24"/>
              </w:rPr>
              <w:t xml:space="preserve">n a </w:t>
            </w:r>
            <w:r w:rsidR="004F6A95" w:rsidRPr="007C4ADA">
              <w:rPr>
                <w:szCs w:val="24"/>
              </w:rPr>
              <w:t>P</w:t>
            </w:r>
            <w:r w:rsidRPr="007C4ADA">
              <w:rPr>
                <w:szCs w:val="24"/>
              </w:rPr>
              <w:t xml:space="preserve">osition </w:t>
            </w:r>
            <w:r w:rsidR="004F6A95" w:rsidRPr="007C4ADA">
              <w:rPr>
                <w:szCs w:val="24"/>
              </w:rPr>
              <w:t>o</w:t>
            </w:r>
            <w:r w:rsidRPr="007C4ADA">
              <w:rPr>
                <w:szCs w:val="24"/>
              </w:rPr>
              <w:t xml:space="preserve">f </w:t>
            </w:r>
            <w:r w:rsidR="004F6A95" w:rsidRPr="007C4ADA">
              <w:rPr>
                <w:szCs w:val="24"/>
              </w:rPr>
              <w:t>T</w:t>
            </w:r>
            <w:r w:rsidRPr="007C4ADA">
              <w:rPr>
                <w:szCs w:val="24"/>
              </w:rPr>
              <w:t>rust (PiPoT) policy</w:t>
            </w:r>
            <w:r w:rsidR="004F6A95" w:rsidRPr="007C4ADA">
              <w:rPr>
                <w:szCs w:val="24"/>
              </w:rPr>
              <w:t xml:space="preserve"> was approved for publication</w:t>
            </w:r>
            <w:r w:rsidRPr="007C4ADA">
              <w:rPr>
                <w:szCs w:val="24"/>
              </w:rPr>
              <w:t>.</w:t>
            </w:r>
          </w:p>
          <w:p w14:paraId="6DF204CF" w14:textId="799B2DCA" w:rsidR="004F6A95" w:rsidRPr="006A3914" w:rsidRDefault="006A3914" w:rsidP="006A3914">
            <w:pPr>
              <w:rPr>
                <w:szCs w:val="24"/>
              </w:rPr>
            </w:pPr>
            <w:r>
              <w:rPr>
                <w:szCs w:val="24"/>
              </w:rPr>
              <w:t xml:space="preserve">- A reminder was given to partners to ensure that they respond to the Liberty </w:t>
            </w:r>
            <w:r w:rsidR="004F6A95" w:rsidRPr="006A3914">
              <w:rPr>
                <w:szCs w:val="24"/>
              </w:rPr>
              <w:t>P</w:t>
            </w:r>
            <w:r>
              <w:rPr>
                <w:szCs w:val="24"/>
              </w:rPr>
              <w:t xml:space="preserve">rotection </w:t>
            </w:r>
            <w:r w:rsidR="004F6A95" w:rsidRPr="006A3914">
              <w:rPr>
                <w:szCs w:val="24"/>
              </w:rPr>
              <w:t>S</w:t>
            </w:r>
            <w:r>
              <w:rPr>
                <w:szCs w:val="24"/>
              </w:rPr>
              <w:t xml:space="preserve">afeguards (LPS) consultation. HH confirmed that Bradford District and Craven CCG </w:t>
            </w:r>
            <w:r w:rsidR="004F6A95" w:rsidRPr="006A3914">
              <w:rPr>
                <w:szCs w:val="24"/>
              </w:rPr>
              <w:t>worked</w:t>
            </w:r>
            <w:r w:rsidR="00AF471D">
              <w:rPr>
                <w:szCs w:val="24"/>
              </w:rPr>
              <w:t xml:space="preserve"> both</w:t>
            </w:r>
            <w:r w:rsidR="004F6A95" w:rsidRPr="006A3914">
              <w:rPr>
                <w:szCs w:val="24"/>
              </w:rPr>
              <w:t xml:space="preserve"> with people and </w:t>
            </w:r>
            <w:r>
              <w:rPr>
                <w:szCs w:val="24"/>
              </w:rPr>
              <w:t xml:space="preserve">the </w:t>
            </w:r>
            <w:r w:rsidR="004F6A95" w:rsidRPr="006A3914">
              <w:rPr>
                <w:szCs w:val="24"/>
              </w:rPr>
              <w:t>organisation</w:t>
            </w:r>
            <w:r>
              <w:rPr>
                <w:szCs w:val="24"/>
              </w:rPr>
              <w:t xml:space="preserve"> to formulate their response</w:t>
            </w:r>
            <w:r w:rsidR="004F6A95" w:rsidRPr="006A3914">
              <w:rPr>
                <w:szCs w:val="24"/>
              </w:rPr>
              <w:t xml:space="preserve">. </w:t>
            </w:r>
          </w:p>
          <w:p w14:paraId="492C8DB9" w14:textId="7F42D39C" w:rsidR="006A3914" w:rsidRDefault="006A3914" w:rsidP="006A3914">
            <w:pPr>
              <w:tabs>
                <w:tab w:val="left" w:pos="993"/>
              </w:tabs>
              <w:rPr>
                <w:szCs w:val="24"/>
              </w:rPr>
            </w:pPr>
            <w:r>
              <w:rPr>
                <w:szCs w:val="24"/>
              </w:rPr>
              <w:t>- The Violence Against Women and Girls (VAWG) strategy was</w:t>
            </w:r>
            <w:r w:rsidR="004F6A95" w:rsidRPr="006A3914">
              <w:rPr>
                <w:szCs w:val="24"/>
              </w:rPr>
              <w:t xml:space="preserve"> endorsed</w:t>
            </w:r>
            <w:r>
              <w:rPr>
                <w:szCs w:val="24"/>
              </w:rPr>
              <w:t xml:space="preserve"> by the Board.  C</w:t>
            </w:r>
            <w:r w:rsidR="004F6A95" w:rsidRPr="006A3914">
              <w:rPr>
                <w:szCs w:val="24"/>
              </w:rPr>
              <w:t>larity</w:t>
            </w:r>
            <w:r>
              <w:rPr>
                <w:szCs w:val="24"/>
              </w:rPr>
              <w:t xml:space="preserve"> is required in relation to the terms</w:t>
            </w:r>
            <w:r w:rsidR="004F6A95" w:rsidRPr="006A3914">
              <w:rPr>
                <w:szCs w:val="24"/>
              </w:rPr>
              <w:t xml:space="preserve"> of reference</w:t>
            </w:r>
            <w:r w:rsidR="00212AC4">
              <w:rPr>
                <w:szCs w:val="24"/>
              </w:rPr>
              <w:t xml:space="preserve"> (ToR)</w:t>
            </w:r>
            <w:r>
              <w:rPr>
                <w:szCs w:val="24"/>
              </w:rPr>
              <w:t xml:space="preserve"> for the VAWG Strategic Leadership Board in order to nominate representatives. </w:t>
            </w:r>
            <w:r w:rsidR="004F6A95" w:rsidRPr="006A3914">
              <w:rPr>
                <w:szCs w:val="24"/>
              </w:rPr>
              <w:t xml:space="preserve"> </w:t>
            </w:r>
            <w:r w:rsidR="005C17E5">
              <w:rPr>
                <w:szCs w:val="24"/>
              </w:rPr>
              <w:t>JP confirmed that NYCSP and NYSCP have also asked for clarity on this. This will be discussed further at the Executive meeting in August.</w:t>
            </w:r>
          </w:p>
          <w:p w14:paraId="5D3411E5" w14:textId="32C8C147" w:rsidR="006C576F" w:rsidRDefault="006C576F" w:rsidP="006A3914">
            <w:pPr>
              <w:tabs>
                <w:tab w:val="left" w:pos="993"/>
              </w:tabs>
              <w:rPr>
                <w:szCs w:val="24"/>
              </w:rPr>
            </w:pPr>
          </w:p>
          <w:p w14:paraId="5181307E" w14:textId="77777777" w:rsidR="006C576F" w:rsidRPr="006C576F" w:rsidRDefault="006C576F" w:rsidP="006C576F">
            <w:pPr>
              <w:rPr>
                <w:b/>
                <w:szCs w:val="24"/>
              </w:rPr>
            </w:pPr>
            <w:r w:rsidRPr="006C576F">
              <w:rPr>
                <w:b/>
                <w:szCs w:val="24"/>
              </w:rPr>
              <w:t>NYSAB Annual Report &amp; Safeguarding Week update:</w:t>
            </w:r>
          </w:p>
          <w:p w14:paraId="642E35CD" w14:textId="77777777" w:rsidR="006C576F" w:rsidRDefault="006C576F" w:rsidP="006C576F">
            <w:pPr>
              <w:rPr>
                <w:szCs w:val="24"/>
              </w:rPr>
            </w:pPr>
            <w:r>
              <w:rPr>
                <w:szCs w:val="24"/>
              </w:rPr>
              <w:t xml:space="preserve">- </w:t>
            </w:r>
            <w:r w:rsidRPr="007C4ADA">
              <w:rPr>
                <w:szCs w:val="24"/>
              </w:rPr>
              <w:t xml:space="preserve">SH </w:t>
            </w:r>
            <w:r>
              <w:rPr>
                <w:szCs w:val="24"/>
              </w:rPr>
              <w:t>reminded partners to send information for the annual report to LWat by 1</w:t>
            </w:r>
            <w:r w:rsidRPr="007C4ADA">
              <w:rPr>
                <w:szCs w:val="24"/>
                <w:vertAlign w:val="superscript"/>
              </w:rPr>
              <w:t>st</w:t>
            </w:r>
            <w:r>
              <w:rPr>
                <w:szCs w:val="24"/>
              </w:rPr>
              <w:t xml:space="preserve"> July.</w:t>
            </w:r>
          </w:p>
          <w:p w14:paraId="5BD2F195" w14:textId="4FB5F059" w:rsidR="006C576F" w:rsidRDefault="006C576F" w:rsidP="006C576F">
            <w:pPr>
              <w:rPr>
                <w:szCs w:val="24"/>
              </w:rPr>
            </w:pPr>
            <w:r>
              <w:rPr>
                <w:szCs w:val="24"/>
              </w:rPr>
              <w:t>- Safeguardin</w:t>
            </w:r>
            <w:bookmarkStart w:id="0" w:name="_GoBack"/>
            <w:bookmarkEnd w:id="0"/>
            <w:r>
              <w:rPr>
                <w:szCs w:val="24"/>
              </w:rPr>
              <w:t xml:space="preserve">g Week’s attendees has increased </w:t>
            </w:r>
            <w:r w:rsidRPr="00AF471D">
              <w:rPr>
                <w:szCs w:val="24"/>
              </w:rPr>
              <w:t>by 350 compared</w:t>
            </w:r>
            <w:r>
              <w:rPr>
                <w:szCs w:val="24"/>
              </w:rPr>
              <w:t xml:space="preserve"> to last year.</w:t>
            </w:r>
            <w:r w:rsidRPr="007C4ADA">
              <w:rPr>
                <w:szCs w:val="24"/>
              </w:rPr>
              <w:t xml:space="preserve"> </w:t>
            </w:r>
          </w:p>
          <w:p w14:paraId="11D25D07" w14:textId="7DBA91E7" w:rsidR="006C576F" w:rsidRDefault="006C576F" w:rsidP="006C576F">
            <w:pPr>
              <w:rPr>
                <w:szCs w:val="24"/>
              </w:rPr>
            </w:pPr>
            <w:r>
              <w:rPr>
                <w:szCs w:val="24"/>
              </w:rPr>
              <w:t>- A lot is happening in the localities and the face-to-face sessions are being well received.</w:t>
            </w:r>
          </w:p>
          <w:p w14:paraId="797C4785" w14:textId="2873BDC3" w:rsidR="006C576F" w:rsidRPr="007C4ADA" w:rsidRDefault="006C576F" w:rsidP="006C576F">
            <w:pPr>
              <w:rPr>
                <w:szCs w:val="24"/>
              </w:rPr>
            </w:pPr>
            <w:r>
              <w:rPr>
                <w:szCs w:val="24"/>
              </w:rPr>
              <w:t>- We were approached nationally to join these sessions.</w:t>
            </w:r>
          </w:p>
          <w:p w14:paraId="468AC17D" w14:textId="6A493D8B" w:rsidR="006C576F" w:rsidRDefault="006C576F" w:rsidP="006C576F">
            <w:pPr>
              <w:rPr>
                <w:szCs w:val="24"/>
              </w:rPr>
            </w:pPr>
            <w:r>
              <w:rPr>
                <w:szCs w:val="24"/>
              </w:rPr>
              <w:t>- The Suicide Prevention and Homelessness Sessions were recorded and will be available online on the NYSAB website. SP</w:t>
            </w:r>
            <w:r w:rsidR="00AF471D">
              <w:rPr>
                <w:szCs w:val="24"/>
              </w:rPr>
              <w:t>r really encouraged people to watch these sessions if they were unable to attend as they are really powerful.</w:t>
            </w:r>
          </w:p>
          <w:p w14:paraId="4DA13901" w14:textId="77777777" w:rsidR="006C576F" w:rsidRDefault="006C576F" w:rsidP="006C576F">
            <w:pPr>
              <w:rPr>
                <w:szCs w:val="24"/>
              </w:rPr>
            </w:pPr>
          </w:p>
          <w:p w14:paraId="3A94D658" w14:textId="68D82B49" w:rsidR="006A3914" w:rsidRDefault="006C576F" w:rsidP="00AF471D">
            <w:pPr>
              <w:rPr>
                <w:szCs w:val="24"/>
              </w:rPr>
            </w:pPr>
            <w:r>
              <w:rPr>
                <w:szCs w:val="24"/>
              </w:rPr>
              <w:t xml:space="preserve"> </w:t>
            </w:r>
            <w:r w:rsidRPr="00547F57">
              <w:rPr>
                <w:b/>
                <w:szCs w:val="24"/>
                <w:u w:val="single"/>
              </w:rPr>
              <w:t>Action</w:t>
            </w:r>
            <w:r>
              <w:rPr>
                <w:b/>
                <w:szCs w:val="24"/>
              </w:rPr>
              <w:t xml:space="preserve">: </w:t>
            </w:r>
            <w:r w:rsidR="00AF471D" w:rsidRPr="00AF471D">
              <w:rPr>
                <w:szCs w:val="24"/>
              </w:rPr>
              <w:t>CO’N to share</w:t>
            </w:r>
            <w:r w:rsidR="00AF471D">
              <w:rPr>
                <w:b/>
                <w:szCs w:val="24"/>
              </w:rPr>
              <w:t xml:space="preserve"> </w:t>
            </w:r>
            <w:r w:rsidR="00AF471D" w:rsidRPr="006C576F">
              <w:rPr>
                <w:szCs w:val="24"/>
              </w:rPr>
              <w:t xml:space="preserve">Andrew </w:t>
            </w:r>
            <w:r w:rsidR="00AF471D">
              <w:rPr>
                <w:szCs w:val="24"/>
              </w:rPr>
              <w:t>Dangerfield</w:t>
            </w:r>
            <w:r w:rsidR="00547F57">
              <w:rPr>
                <w:szCs w:val="24"/>
              </w:rPr>
              <w:t xml:space="preserve"> (NY CCG’s Head of Primary Care Transformation)</w:t>
            </w:r>
            <w:r w:rsidR="00AF471D">
              <w:rPr>
                <w:szCs w:val="24"/>
              </w:rPr>
              <w:t>’s email address with</w:t>
            </w:r>
            <w:r w:rsidR="00AF471D">
              <w:rPr>
                <w:b/>
                <w:szCs w:val="24"/>
              </w:rPr>
              <w:t xml:space="preserve"> </w:t>
            </w:r>
            <w:r>
              <w:rPr>
                <w:szCs w:val="24"/>
              </w:rPr>
              <w:t xml:space="preserve">LWat </w:t>
            </w:r>
            <w:r w:rsidR="00AF471D">
              <w:rPr>
                <w:szCs w:val="24"/>
              </w:rPr>
              <w:t xml:space="preserve">for her </w:t>
            </w:r>
            <w:r>
              <w:rPr>
                <w:szCs w:val="24"/>
              </w:rPr>
              <w:t xml:space="preserve">to link in </w:t>
            </w:r>
            <w:r w:rsidRPr="006C576F">
              <w:rPr>
                <w:szCs w:val="24"/>
              </w:rPr>
              <w:t xml:space="preserve">with </w:t>
            </w:r>
            <w:r w:rsidR="00AF471D">
              <w:rPr>
                <w:szCs w:val="24"/>
              </w:rPr>
              <w:t>him re: sharing information with local NHS groups.</w:t>
            </w:r>
            <w:r>
              <w:rPr>
                <w:szCs w:val="24"/>
              </w:rPr>
              <w:t xml:space="preserve"> </w:t>
            </w:r>
          </w:p>
          <w:p w14:paraId="4BA6A369" w14:textId="1CFD4034" w:rsidR="00AF471D" w:rsidRPr="006F3880" w:rsidRDefault="00AF471D" w:rsidP="00AF471D">
            <w:pPr>
              <w:rPr>
                <w:rFonts w:eastAsia="Calibri" w:cstheme="minorHAnsi"/>
                <w:color w:val="000000" w:themeColor="text1"/>
                <w:u w:val="single"/>
              </w:rPr>
            </w:pPr>
          </w:p>
        </w:tc>
      </w:tr>
      <w:tr w:rsidR="00233C9D" w:rsidRPr="00A14B84" w14:paraId="3C4802A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shd w:val="clear" w:color="auto" w:fill="auto"/>
          </w:tcPr>
          <w:p w14:paraId="3DFC18E8" w14:textId="3A794E73" w:rsidR="00233C9D" w:rsidRPr="00500C2D" w:rsidRDefault="00592B0D" w:rsidP="00233C9D">
            <w:pPr>
              <w:rPr>
                <w:rFonts w:cs="Arial"/>
                <w:b/>
                <w:color w:val="262626" w:themeColor="text1" w:themeTint="D9"/>
              </w:rPr>
            </w:pPr>
            <w:r w:rsidRPr="00500C2D">
              <w:rPr>
                <w:rFonts w:cs="Arial"/>
                <w:b/>
                <w:color w:val="262626" w:themeColor="text1" w:themeTint="D9"/>
              </w:rPr>
              <w:t>Item 6</w:t>
            </w:r>
          </w:p>
        </w:tc>
        <w:tc>
          <w:tcPr>
            <w:tcW w:w="9062" w:type="dxa"/>
            <w:gridSpan w:val="5"/>
            <w:shd w:val="clear" w:color="auto" w:fill="auto"/>
          </w:tcPr>
          <w:p w14:paraId="0B544E2E" w14:textId="77777777" w:rsidR="00233C9D" w:rsidRPr="00500C2D" w:rsidRDefault="00233C9D" w:rsidP="00233C9D">
            <w:pPr>
              <w:tabs>
                <w:tab w:val="left" w:pos="993"/>
              </w:tabs>
              <w:rPr>
                <w:rFonts w:eastAsia="Calibri" w:cstheme="minorHAnsi"/>
                <w:b/>
                <w:color w:val="000000" w:themeColor="text1"/>
              </w:rPr>
            </w:pPr>
            <w:r w:rsidRPr="00500C2D">
              <w:rPr>
                <w:rFonts w:eastAsia="Calibri" w:cstheme="minorHAnsi"/>
                <w:b/>
                <w:color w:val="000000" w:themeColor="text1"/>
              </w:rPr>
              <w:t>Delivery Plan</w:t>
            </w:r>
          </w:p>
        </w:tc>
      </w:tr>
      <w:tr w:rsidR="00233C9D" w:rsidRPr="00A14B84" w14:paraId="3768BF9F"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319A35CE" w14:textId="77777777" w:rsidR="00233C9D" w:rsidRDefault="00233C9D" w:rsidP="00233C9D">
            <w:pPr>
              <w:rPr>
                <w:rFonts w:cs="Arial"/>
                <w:b/>
                <w:color w:val="262626" w:themeColor="text1" w:themeTint="D9"/>
              </w:rPr>
            </w:pPr>
          </w:p>
        </w:tc>
        <w:tc>
          <w:tcPr>
            <w:tcW w:w="9062" w:type="dxa"/>
            <w:gridSpan w:val="5"/>
          </w:tcPr>
          <w:p w14:paraId="040EECB7" w14:textId="45626742" w:rsidR="006F3880" w:rsidRDefault="00A46FEE" w:rsidP="006F3880">
            <w:pPr>
              <w:tabs>
                <w:tab w:val="left" w:pos="993"/>
              </w:tabs>
              <w:rPr>
                <w:rFonts w:eastAsia="Calibri" w:cstheme="minorHAnsi"/>
                <w:color w:val="000000" w:themeColor="text1"/>
              </w:rPr>
            </w:pPr>
            <w:r>
              <w:rPr>
                <w:rFonts w:eastAsia="Calibri" w:cstheme="minorHAnsi"/>
                <w:color w:val="000000" w:themeColor="text1"/>
              </w:rPr>
              <w:t>The delivery plan was noted and SH highlighted the following:</w:t>
            </w:r>
          </w:p>
          <w:p w14:paraId="1FAE2EFC" w14:textId="7395A911" w:rsidR="00CE4172" w:rsidRDefault="00C50E2E" w:rsidP="00CE4172">
            <w:pPr>
              <w:tabs>
                <w:tab w:val="left" w:pos="993"/>
              </w:tabs>
              <w:rPr>
                <w:rFonts w:eastAsia="Calibri" w:cstheme="minorHAnsi"/>
                <w:color w:val="000000" w:themeColor="text1"/>
              </w:rPr>
            </w:pPr>
            <w:r>
              <w:rPr>
                <w:rFonts w:eastAsia="Calibri" w:cstheme="minorHAnsi"/>
                <w:color w:val="000000" w:themeColor="text1"/>
              </w:rPr>
              <w:t xml:space="preserve">- </w:t>
            </w:r>
            <w:r w:rsidR="004F6A95">
              <w:rPr>
                <w:rFonts w:eastAsia="Calibri" w:cstheme="minorHAnsi"/>
                <w:color w:val="000000" w:themeColor="text1"/>
              </w:rPr>
              <w:t>Updates have been made to</w:t>
            </w:r>
            <w:r w:rsidR="006A3914">
              <w:rPr>
                <w:rFonts w:eastAsia="Calibri" w:cstheme="minorHAnsi"/>
                <w:color w:val="000000" w:themeColor="text1"/>
              </w:rPr>
              <w:t xml:space="preserve"> the</w:t>
            </w:r>
            <w:r w:rsidR="004F6A95">
              <w:rPr>
                <w:rFonts w:eastAsia="Calibri" w:cstheme="minorHAnsi"/>
                <w:color w:val="000000" w:themeColor="text1"/>
              </w:rPr>
              <w:t xml:space="preserve"> deadlines. </w:t>
            </w:r>
          </w:p>
          <w:p w14:paraId="09F1D0A0" w14:textId="19B9998B" w:rsidR="004F6A95" w:rsidRDefault="006A3914" w:rsidP="00CE4172">
            <w:pPr>
              <w:tabs>
                <w:tab w:val="left" w:pos="993"/>
              </w:tabs>
              <w:rPr>
                <w:rFonts w:eastAsia="Calibri" w:cstheme="minorHAnsi"/>
                <w:color w:val="000000" w:themeColor="text1"/>
              </w:rPr>
            </w:pPr>
            <w:r>
              <w:rPr>
                <w:rFonts w:eastAsia="Calibri" w:cstheme="minorHAnsi"/>
                <w:color w:val="000000" w:themeColor="text1"/>
              </w:rPr>
              <w:t>- This is the n</w:t>
            </w:r>
            <w:r w:rsidR="004F6A95">
              <w:rPr>
                <w:rFonts w:eastAsia="Calibri" w:cstheme="minorHAnsi"/>
                <w:color w:val="000000" w:themeColor="text1"/>
              </w:rPr>
              <w:t>ew 22-23 delivery plan and everything is therefore currently green.</w:t>
            </w:r>
          </w:p>
          <w:p w14:paraId="4B9BE9E4" w14:textId="02FF3CFA" w:rsidR="004A0E77" w:rsidRPr="00107E92" w:rsidRDefault="004A0E77" w:rsidP="008A25AA">
            <w:pPr>
              <w:tabs>
                <w:tab w:val="left" w:pos="993"/>
              </w:tabs>
              <w:rPr>
                <w:rFonts w:eastAsia="Calibri" w:cstheme="minorHAnsi"/>
                <w:color w:val="000000" w:themeColor="text1"/>
              </w:rPr>
            </w:pPr>
          </w:p>
        </w:tc>
      </w:tr>
      <w:tr w:rsidR="00233C9D" w:rsidRPr="00A14B84" w14:paraId="520EEF5A"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8C10E6" w14:textId="4B50B86A" w:rsidR="00233C9D" w:rsidRPr="00A14B84" w:rsidRDefault="00592B0D" w:rsidP="00233C9D">
            <w:pPr>
              <w:rPr>
                <w:rFonts w:cs="Arial"/>
                <w:b/>
                <w:color w:val="262626" w:themeColor="text1" w:themeTint="D9"/>
              </w:rPr>
            </w:pPr>
            <w:r>
              <w:rPr>
                <w:rFonts w:cs="Arial"/>
                <w:b/>
                <w:color w:val="262626" w:themeColor="text1" w:themeTint="D9"/>
              </w:rPr>
              <w:t>Item 7</w:t>
            </w:r>
          </w:p>
        </w:tc>
        <w:tc>
          <w:tcPr>
            <w:tcW w:w="9062" w:type="dxa"/>
            <w:gridSpan w:val="5"/>
          </w:tcPr>
          <w:p w14:paraId="4071351A" w14:textId="77777777" w:rsidR="00233C9D" w:rsidRPr="00727620" w:rsidRDefault="00233C9D" w:rsidP="00233C9D">
            <w:pPr>
              <w:rPr>
                <w:rFonts w:cstheme="minorHAnsi"/>
                <w:b/>
                <w:color w:val="000000" w:themeColor="text1"/>
              </w:rPr>
            </w:pPr>
            <w:r w:rsidRPr="00727620">
              <w:rPr>
                <w:rFonts w:cstheme="minorHAnsi"/>
                <w:b/>
                <w:color w:val="000000" w:themeColor="text1"/>
              </w:rPr>
              <w:t>Risk Register</w:t>
            </w:r>
          </w:p>
        </w:tc>
      </w:tr>
      <w:tr w:rsidR="00233C9D" w:rsidRPr="00A14B84" w14:paraId="55CE6F4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011F6C" w14:textId="77777777" w:rsidR="00233C9D" w:rsidRPr="00A14B84" w:rsidRDefault="00233C9D" w:rsidP="00233C9D">
            <w:pPr>
              <w:rPr>
                <w:rFonts w:cs="Arial"/>
                <w:color w:val="262626" w:themeColor="text1" w:themeTint="D9"/>
              </w:rPr>
            </w:pPr>
          </w:p>
        </w:tc>
        <w:tc>
          <w:tcPr>
            <w:tcW w:w="9062" w:type="dxa"/>
            <w:gridSpan w:val="5"/>
          </w:tcPr>
          <w:p w14:paraId="3FF3E775" w14:textId="400693BA" w:rsidR="00500C2D" w:rsidRPr="00727620" w:rsidRDefault="00500C2D" w:rsidP="00500C2D">
            <w:pPr>
              <w:tabs>
                <w:tab w:val="left" w:pos="993"/>
              </w:tabs>
              <w:rPr>
                <w:rFonts w:eastAsia="Calibri" w:cstheme="minorHAnsi"/>
                <w:color w:val="000000" w:themeColor="text1"/>
              </w:rPr>
            </w:pPr>
            <w:r w:rsidRPr="00727620">
              <w:rPr>
                <w:rFonts w:eastAsia="Calibri" w:cstheme="minorHAnsi"/>
                <w:color w:val="000000" w:themeColor="text1"/>
              </w:rPr>
              <w:t xml:space="preserve">The </w:t>
            </w:r>
            <w:r w:rsidR="00727620" w:rsidRPr="00727620">
              <w:rPr>
                <w:rFonts w:eastAsia="Calibri" w:cstheme="minorHAnsi"/>
                <w:color w:val="000000" w:themeColor="text1"/>
              </w:rPr>
              <w:t>risk register</w:t>
            </w:r>
            <w:r w:rsidRPr="00727620">
              <w:rPr>
                <w:rFonts w:eastAsia="Calibri" w:cstheme="minorHAnsi"/>
                <w:color w:val="000000" w:themeColor="text1"/>
              </w:rPr>
              <w:t xml:space="preserve"> was noted and SH highlighted the following:</w:t>
            </w:r>
          </w:p>
          <w:p w14:paraId="31FB0E00" w14:textId="6B616EE1" w:rsidR="006A3914" w:rsidRDefault="00C50E2E" w:rsidP="00CE4172">
            <w:pPr>
              <w:rPr>
                <w:rFonts w:cstheme="minorHAnsi"/>
                <w:color w:val="000000" w:themeColor="text1"/>
              </w:rPr>
            </w:pPr>
            <w:r w:rsidRPr="00727620">
              <w:rPr>
                <w:rFonts w:cstheme="minorHAnsi"/>
                <w:color w:val="000000" w:themeColor="text1"/>
              </w:rPr>
              <w:t xml:space="preserve">- </w:t>
            </w:r>
            <w:r w:rsidR="004F6A95">
              <w:rPr>
                <w:rFonts w:cstheme="minorHAnsi"/>
                <w:color w:val="000000" w:themeColor="text1"/>
              </w:rPr>
              <w:t>Updated following discussion at th</w:t>
            </w:r>
            <w:r w:rsidR="006A3914">
              <w:rPr>
                <w:rFonts w:cstheme="minorHAnsi"/>
                <w:color w:val="000000" w:themeColor="text1"/>
              </w:rPr>
              <w:t xml:space="preserve">e Executive around LPS; the risk has been reduced to medium. </w:t>
            </w:r>
          </w:p>
          <w:p w14:paraId="7F53E4B9" w14:textId="074895EF" w:rsidR="004F6A95" w:rsidRDefault="006A3914" w:rsidP="00CE4172">
            <w:pPr>
              <w:rPr>
                <w:rFonts w:cstheme="minorHAnsi"/>
                <w:color w:val="000000" w:themeColor="text1"/>
              </w:rPr>
            </w:pPr>
            <w:r>
              <w:rPr>
                <w:rFonts w:cstheme="minorHAnsi"/>
                <w:color w:val="000000" w:themeColor="text1"/>
              </w:rPr>
              <w:t>- The risk in relation to partner e</w:t>
            </w:r>
            <w:r w:rsidR="004F6A95">
              <w:rPr>
                <w:rFonts w:cstheme="minorHAnsi"/>
                <w:color w:val="000000" w:themeColor="text1"/>
              </w:rPr>
              <w:t xml:space="preserve">ngagement </w:t>
            </w:r>
            <w:r>
              <w:rPr>
                <w:rFonts w:cstheme="minorHAnsi"/>
                <w:color w:val="000000" w:themeColor="text1"/>
              </w:rPr>
              <w:t>has also been reduced to medium as</w:t>
            </w:r>
            <w:r w:rsidR="000E0D90">
              <w:rPr>
                <w:rFonts w:cstheme="minorHAnsi"/>
                <w:color w:val="000000" w:themeColor="text1"/>
              </w:rPr>
              <w:t>,</w:t>
            </w:r>
            <w:r>
              <w:rPr>
                <w:rFonts w:cstheme="minorHAnsi"/>
                <w:color w:val="000000" w:themeColor="text1"/>
              </w:rPr>
              <w:t xml:space="preserve"> although there are remaining</w:t>
            </w:r>
            <w:r w:rsidR="004F6A95">
              <w:rPr>
                <w:rFonts w:cstheme="minorHAnsi"/>
                <w:color w:val="000000" w:themeColor="text1"/>
              </w:rPr>
              <w:t xml:space="preserve"> issues with L</w:t>
            </w:r>
            <w:r>
              <w:rPr>
                <w:rFonts w:cstheme="minorHAnsi"/>
                <w:color w:val="000000" w:themeColor="text1"/>
              </w:rPr>
              <w:t xml:space="preserve">ocal </w:t>
            </w:r>
            <w:r w:rsidR="004F6A95">
              <w:rPr>
                <w:rFonts w:cstheme="minorHAnsi"/>
                <w:color w:val="000000" w:themeColor="text1"/>
              </w:rPr>
              <w:t>S</w:t>
            </w:r>
            <w:r>
              <w:rPr>
                <w:rFonts w:cstheme="minorHAnsi"/>
                <w:color w:val="000000" w:themeColor="text1"/>
              </w:rPr>
              <w:t xml:space="preserve">afeguarding </w:t>
            </w:r>
            <w:r w:rsidR="004F6A95">
              <w:rPr>
                <w:rFonts w:cstheme="minorHAnsi"/>
                <w:color w:val="000000" w:themeColor="text1"/>
              </w:rPr>
              <w:t>P</w:t>
            </w:r>
            <w:r>
              <w:rPr>
                <w:rFonts w:cstheme="minorHAnsi"/>
                <w:color w:val="000000" w:themeColor="text1"/>
              </w:rPr>
              <w:t xml:space="preserve">artnerships, they are </w:t>
            </w:r>
            <w:r w:rsidR="004F6A95">
              <w:rPr>
                <w:rFonts w:cstheme="minorHAnsi"/>
                <w:color w:val="000000" w:themeColor="text1"/>
              </w:rPr>
              <w:t xml:space="preserve">not necessarily </w:t>
            </w:r>
            <w:r>
              <w:rPr>
                <w:rFonts w:cstheme="minorHAnsi"/>
                <w:color w:val="000000" w:themeColor="text1"/>
              </w:rPr>
              <w:t xml:space="preserve">countywide. </w:t>
            </w:r>
          </w:p>
          <w:p w14:paraId="14284565" w14:textId="77777777" w:rsidR="004F6A95" w:rsidRDefault="006A3914" w:rsidP="00CE4172">
            <w:pPr>
              <w:rPr>
                <w:rFonts w:cstheme="minorHAnsi"/>
                <w:color w:val="000000" w:themeColor="text1"/>
              </w:rPr>
            </w:pPr>
            <w:r>
              <w:rPr>
                <w:rFonts w:cstheme="minorHAnsi"/>
                <w:color w:val="000000" w:themeColor="text1"/>
              </w:rPr>
              <w:t>- The risk in relation to workforce</w:t>
            </w:r>
            <w:r w:rsidR="004F6A95">
              <w:rPr>
                <w:rFonts w:cstheme="minorHAnsi"/>
                <w:color w:val="000000" w:themeColor="text1"/>
              </w:rPr>
              <w:t xml:space="preserve"> remains red.</w:t>
            </w:r>
          </w:p>
          <w:p w14:paraId="01132065" w14:textId="46FA8760" w:rsidR="00AF471D" w:rsidRPr="00727620" w:rsidRDefault="00AF471D" w:rsidP="00CE4172">
            <w:pPr>
              <w:rPr>
                <w:rFonts w:cstheme="minorHAnsi"/>
                <w:color w:val="000000" w:themeColor="text1"/>
              </w:rPr>
            </w:pPr>
          </w:p>
        </w:tc>
      </w:tr>
      <w:tr w:rsidR="00D0155D" w:rsidRPr="00A14B84" w14:paraId="78E5317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30"/>
        </w:trPr>
        <w:tc>
          <w:tcPr>
            <w:tcW w:w="1015" w:type="dxa"/>
          </w:tcPr>
          <w:p w14:paraId="58E763CE" w14:textId="2EDA6351" w:rsidR="00D0155D" w:rsidRPr="00A14B84" w:rsidRDefault="00CE4172" w:rsidP="00233C9D">
            <w:pPr>
              <w:rPr>
                <w:rFonts w:cs="Arial"/>
                <w:b/>
                <w:color w:val="262626" w:themeColor="text1" w:themeTint="D9"/>
              </w:rPr>
            </w:pPr>
            <w:r>
              <w:rPr>
                <w:rFonts w:cs="Arial"/>
                <w:b/>
                <w:color w:val="262626" w:themeColor="text1" w:themeTint="D9"/>
              </w:rPr>
              <w:t>Item 8</w:t>
            </w:r>
          </w:p>
        </w:tc>
        <w:tc>
          <w:tcPr>
            <w:tcW w:w="9062" w:type="dxa"/>
            <w:gridSpan w:val="5"/>
          </w:tcPr>
          <w:p w14:paraId="3FECC242" w14:textId="46510021" w:rsidR="00D0155D" w:rsidRPr="00C50E2E" w:rsidRDefault="00CE4172" w:rsidP="00233C9D">
            <w:pPr>
              <w:rPr>
                <w:rFonts w:cstheme="minorHAnsi"/>
                <w:b/>
              </w:rPr>
            </w:pPr>
            <w:r w:rsidRPr="004B316E">
              <w:rPr>
                <w:rFonts w:ascii="Arial" w:hAnsi="Arial" w:cs="Arial"/>
                <w:b/>
                <w:sz w:val="20"/>
                <w:szCs w:val="20"/>
              </w:rPr>
              <w:t xml:space="preserve">North Yorkshire Police </w:t>
            </w:r>
            <w:r w:rsidR="000E0D90">
              <w:rPr>
                <w:rFonts w:ascii="Arial" w:hAnsi="Arial" w:cs="Arial"/>
                <w:b/>
                <w:sz w:val="20"/>
                <w:szCs w:val="20"/>
              </w:rPr>
              <w:t xml:space="preserve">(NYP) </w:t>
            </w:r>
            <w:r w:rsidRPr="004B316E">
              <w:rPr>
                <w:rFonts w:ascii="Arial" w:hAnsi="Arial" w:cs="Arial"/>
                <w:b/>
                <w:sz w:val="20"/>
                <w:szCs w:val="20"/>
              </w:rPr>
              <w:t>Child Protection Report</w:t>
            </w:r>
          </w:p>
        </w:tc>
      </w:tr>
      <w:tr w:rsidR="00D0155D" w:rsidRPr="00A14B84" w14:paraId="5DDC8F94"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0BA6C998" w14:textId="77777777" w:rsidR="00D0155D" w:rsidRPr="00A14B84" w:rsidRDefault="00D0155D" w:rsidP="00233C9D">
            <w:pPr>
              <w:rPr>
                <w:rFonts w:cs="Arial"/>
                <w:b/>
                <w:color w:val="262626" w:themeColor="text1" w:themeTint="D9"/>
              </w:rPr>
            </w:pPr>
          </w:p>
        </w:tc>
        <w:tc>
          <w:tcPr>
            <w:tcW w:w="9062" w:type="dxa"/>
            <w:gridSpan w:val="5"/>
          </w:tcPr>
          <w:p w14:paraId="1C0DF311" w14:textId="1D4F8534" w:rsidR="00CE4172" w:rsidRDefault="00D0155D" w:rsidP="004F6A95">
            <w:pPr>
              <w:rPr>
                <w:rFonts w:cs="Arial"/>
              </w:rPr>
            </w:pPr>
            <w:r>
              <w:rPr>
                <w:rFonts w:cs="Arial"/>
              </w:rPr>
              <w:t xml:space="preserve">The presentation was noted and </w:t>
            </w:r>
            <w:r w:rsidR="004F6A95">
              <w:rPr>
                <w:rFonts w:cs="Arial"/>
              </w:rPr>
              <w:t>DE</w:t>
            </w:r>
            <w:r w:rsidR="00EE1BA6">
              <w:rPr>
                <w:rFonts w:cs="Arial"/>
              </w:rPr>
              <w:t xml:space="preserve"> </w:t>
            </w:r>
            <w:r>
              <w:rPr>
                <w:rFonts w:cs="Arial"/>
              </w:rPr>
              <w:t>highlighted the following:</w:t>
            </w:r>
          </w:p>
          <w:p w14:paraId="738DD940" w14:textId="4BDF0B3D" w:rsidR="000E0D90" w:rsidRDefault="004F6A95" w:rsidP="004F6A95">
            <w:pPr>
              <w:rPr>
                <w:rFonts w:cs="Arial"/>
              </w:rPr>
            </w:pPr>
            <w:r>
              <w:rPr>
                <w:rFonts w:cs="Arial"/>
              </w:rPr>
              <w:t xml:space="preserve">- </w:t>
            </w:r>
            <w:r w:rsidR="000E0D90">
              <w:rPr>
                <w:rFonts w:cs="Arial"/>
              </w:rPr>
              <w:t xml:space="preserve">Multi-Agency Child Exploitation (MACE) </w:t>
            </w:r>
            <w:r w:rsidR="00AF471D">
              <w:rPr>
                <w:rFonts w:cs="Arial"/>
              </w:rPr>
              <w:t>and training provision</w:t>
            </w:r>
            <w:r w:rsidR="00D032AC">
              <w:rPr>
                <w:rFonts w:cs="Arial"/>
              </w:rPr>
              <w:t xml:space="preserve"> are being reviewed</w:t>
            </w:r>
            <w:r w:rsidR="00AF471D">
              <w:rPr>
                <w:rFonts w:cs="Arial"/>
              </w:rPr>
              <w:t xml:space="preserve"> and PPNs are being scrutinised</w:t>
            </w:r>
            <w:r w:rsidR="00D032AC">
              <w:rPr>
                <w:rFonts w:cs="Arial"/>
              </w:rPr>
              <w:t>.</w:t>
            </w:r>
          </w:p>
          <w:p w14:paraId="61F38E63" w14:textId="77777777" w:rsidR="00D032AC" w:rsidRDefault="000E0D90" w:rsidP="004F6A95">
            <w:pPr>
              <w:rPr>
                <w:rFonts w:cs="Arial"/>
              </w:rPr>
            </w:pPr>
            <w:r>
              <w:rPr>
                <w:rFonts w:cs="Arial"/>
              </w:rPr>
              <w:t xml:space="preserve">- </w:t>
            </w:r>
            <w:r w:rsidR="004F6A95">
              <w:rPr>
                <w:rFonts w:cs="Arial"/>
              </w:rPr>
              <w:t>Recruitment issues will take time to resolve</w:t>
            </w:r>
            <w:r w:rsidR="00D032AC">
              <w:rPr>
                <w:rFonts w:cs="Arial"/>
              </w:rPr>
              <w:t xml:space="preserve"> and are a national issue</w:t>
            </w:r>
            <w:r w:rsidR="004F6A95">
              <w:rPr>
                <w:rFonts w:cs="Arial"/>
              </w:rPr>
              <w:t xml:space="preserve">. </w:t>
            </w:r>
          </w:p>
          <w:p w14:paraId="3B60D35C" w14:textId="12603A80" w:rsidR="004F6A95" w:rsidRDefault="00D032AC" w:rsidP="004F6A95">
            <w:pPr>
              <w:rPr>
                <w:rFonts w:cs="Arial"/>
              </w:rPr>
            </w:pPr>
            <w:r>
              <w:rPr>
                <w:rFonts w:cs="Arial"/>
              </w:rPr>
              <w:t xml:space="preserve">- The Police Performance Efficiency Effectiveness and Legitimacy (PEEL) </w:t>
            </w:r>
            <w:r w:rsidR="004F6A95">
              <w:rPr>
                <w:rFonts w:cs="Arial"/>
              </w:rPr>
              <w:t>Inspection</w:t>
            </w:r>
            <w:r w:rsidR="000E0D90">
              <w:rPr>
                <w:rFonts w:cs="Arial"/>
              </w:rPr>
              <w:t xml:space="preserve"> is taking place in</w:t>
            </w:r>
            <w:r w:rsidR="004F6A95">
              <w:rPr>
                <w:rFonts w:cs="Arial"/>
              </w:rPr>
              <w:t xml:space="preserve"> June-July across </w:t>
            </w:r>
            <w:r>
              <w:rPr>
                <w:rFonts w:cs="Arial"/>
              </w:rPr>
              <w:t>all services. The inspectors will be linking into some of the partnerships, but unsure to what extent.</w:t>
            </w:r>
          </w:p>
          <w:p w14:paraId="7B8061A9" w14:textId="7D112EDA" w:rsidR="004F6A95" w:rsidRDefault="002A25D4" w:rsidP="004F6A95">
            <w:pPr>
              <w:rPr>
                <w:rFonts w:cs="Arial"/>
              </w:rPr>
            </w:pPr>
            <w:r>
              <w:rPr>
                <w:rFonts w:cs="Arial"/>
              </w:rPr>
              <w:t xml:space="preserve">- Change </w:t>
            </w:r>
            <w:r w:rsidR="004F6A95">
              <w:rPr>
                <w:rFonts w:cs="Arial"/>
              </w:rPr>
              <w:t xml:space="preserve">in Leadership: </w:t>
            </w:r>
            <w:r w:rsidR="000E0D90">
              <w:rPr>
                <w:rFonts w:cs="Arial"/>
              </w:rPr>
              <w:t>LB is</w:t>
            </w:r>
            <w:r w:rsidR="004F6A95">
              <w:rPr>
                <w:rFonts w:cs="Arial"/>
              </w:rPr>
              <w:t xml:space="preserve"> going to a </w:t>
            </w:r>
            <w:r w:rsidR="000E0D90">
              <w:rPr>
                <w:rFonts w:cs="Arial"/>
              </w:rPr>
              <w:t>different role from September and w</w:t>
            </w:r>
            <w:r w:rsidR="004F6A95">
              <w:rPr>
                <w:rFonts w:cs="Arial"/>
              </w:rPr>
              <w:t xml:space="preserve">ill be replaced by Mike Walker from 1/09. </w:t>
            </w:r>
            <w:r w:rsidR="000E0D90">
              <w:rPr>
                <w:rFonts w:cs="Arial"/>
              </w:rPr>
              <w:t>A f</w:t>
            </w:r>
            <w:r w:rsidR="004F6A95">
              <w:rPr>
                <w:rFonts w:cs="Arial"/>
              </w:rPr>
              <w:t>ormal note</w:t>
            </w:r>
            <w:r w:rsidR="000E0D90">
              <w:rPr>
                <w:rFonts w:cs="Arial"/>
              </w:rPr>
              <w:t xml:space="preserve"> was made from the SAB to thank LB</w:t>
            </w:r>
            <w:r w:rsidR="004F6A95">
              <w:rPr>
                <w:rFonts w:cs="Arial"/>
              </w:rPr>
              <w:t xml:space="preserve"> for </w:t>
            </w:r>
            <w:r w:rsidR="000E0D90">
              <w:rPr>
                <w:rFonts w:cs="Arial"/>
              </w:rPr>
              <w:t>her contribution as she has provided a g</w:t>
            </w:r>
            <w:r w:rsidR="004F6A95">
              <w:rPr>
                <w:rFonts w:cs="Arial"/>
              </w:rPr>
              <w:t>ood, active presence from NYP over the last year.</w:t>
            </w:r>
          </w:p>
          <w:p w14:paraId="5BB56ABE" w14:textId="77777777" w:rsidR="00D032AC" w:rsidRDefault="00D032AC" w:rsidP="004F6A95">
            <w:pPr>
              <w:rPr>
                <w:rFonts w:cs="Arial"/>
              </w:rPr>
            </w:pPr>
          </w:p>
          <w:p w14:paraId="768DD2C4" w14:textId="77777777" w:rsidR="0097392A" w:rsidRDefault="000E0D90" w:rsidP="00D032AC">
            <w:pPr>
              <w:rPr>
                <w:rFonts w:cs="Arial"/>
              </w:rPr>
            </w:pPr>
            <w:r>
              <w:rPr>
                <w:rFonts w:cs="Arial"/>
              </w:rPr>
              <w:t>- JP added that the NYP’s Child</w:t>
            </w:r>
            <w:r w:rsidR="004F6A95">
              <w:rPr>
                <w:rFonts w:cs="Arial"/>
              </w:rPr>
              <w:t xml:space="preserve"> Inspection</w:t>
            </w:r>
            <w:r>
              <w:rPr>
                <w:rFonts w:cs="Arial"/>
              </w:rPr>
              <w:t xml:space="preserve"> Report is now a standing agenda item on NYCSP meetings in order to seek </w:t>
            </w:r>
            <w:r w:rsidR="004F6A95">
              <w:rPr>
                <w:rFonts w:cs="Arial"/>
              </w:rPr>
              <w:t xml:space="preserve">assurances from NYP.  </w:t>
            </w:r>
          </w:p>
          <w:p w14:paraId="2D5CD823" w14:textId="148CBF26" w:rsidR="002A25D4" w:rsidRPr="00D032AC" w:rsidRDefault="002A25D4" w:rsidP="00D032AC">
            <w:pPr>
              <w:rPr>
                <w:rFonts w:cs="Arial"/>
              </w:rPr>
            </w:pPr>
          </w:p>
        </w:tc>
      </w:tr>
      <w:tr w:rsidR="00C50E2E" w:rsidRPr="00A14B84" w14:paraId="69BF8FAF"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54"/>
        </w:trPr>
        <w:tc>
          <w:tcPr>
            <w:tcW w:w="1015" w:type="dxa"/>
          </w:tcPr>
          <w:p w14:paraId="232F41F8" w14:textId="189FD4F5" w:rsidR="00C50E2E" w:rsidRPr="00A14B84" w:rsidRDefault="00CE4172" w:rsidP="00233C9D">
            <w:pPr>
              <w:rPr>
                <w:rFonts w:cs="Arial"/>
                <w:b/>
                <w:color w:val="262626" w:themeColor="text1" w:themeTint="D9"/>
              </w:rPr>
            </w:pPr>
            <w:r>
              <w:rPr>
                <w:rFonts w:cs="Arial"/>
                <w:b/>
                <w:color w:val="262626" w:themeColor="text1" w:themeTint="D9"/>
              </w:rPr>
              <w:lastRenderedPageBreak/>
              <w:t>Item 9</w:t>
            </w:r>
          </w:p>
        </w:tc>
        <w:tc>
          <w:tcPr>
            <w:tcW w:w="9062" w:type="dxa"/>
            <w:gridSpan w:val="5"/>
          </w:tcPr>
          <w:p w14:paraId="6702994A" w14:textId="113F3A6B" w:rsidR="00C50E2E" w:rsidRPr="00C50E2E" w:rsidRDefault="00CE4172" w:rsidP="00D0155D">
            <w:pPr>
              <w:rPr>
                <w:rFonts w:cs="Arial"/>
                <w:b/>
              </w:rPr>
            </w:pPr>
            <w:r>
              <w:rPr>
                <w:rFonts w:cs="Arial"/>
                <w:b/>
              </w:rPr>
              <w:t>Homelessness Session Report</w:t>
            </w:r>
          </w:p>
        </w:tc>
      </w:tr>
      <w:tr w:rsidR="00C50E2E" w:rsidRPr="00A14B84" w14:paraId="11AB3A56"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54EBFEAA" w14:textId="77777777" w:rsidR="00C50E2E" w:rsidRDefault="00C50E2E" w:rsidP="00233C9D">
            <w:pPr>
              <w:rPr>
                <w:rFonts w:cs="Arial"/>
                <w:b/>
                <w:color w:val="262626" w:themeColor="text1" w:themeTint="D9"/>
              </w:rPr>
            </w:pPr>
          </w:p>
        </w:tc>
        <w:tc>
          <w:tcPr>
            <w:tcW w:w="9062" w:type="dxa"/>
            <w:gridSpan w:val="5"/>
          </w:tcPr>
          <w:p w14:paraId="0C31ED51" w14:textId="77777777" w:rsidR="00E73582" w:rsidRDefault="00E73582" w:rsidP="00C50E2E">
            <w:pPr>
              <w:rPr>
                <w:rFonts w:cs="Arial"/>
              </w:rPr>
            </w:pPr>
            <w:r>
              <w:rPr>
                <w:rFonts w:cs="Arial"/>
              </w:rPr>
              <w:t xml:space="preserve">The report was noted and JS highlighted the following: </w:t>
            </w:r>
          </w:p>
          <w:p w14:paraId="7A783225" w14:textId="4AB52AA6" w:rsidR="00992649" w:rsidRDefault="00E73582" w:rsidP="00E73582">
            <w:pPr>
              <w:rPr>
                <w:rFonts w:cs="Arial"/>
              </w:rPr>
            </w:pPr>
            <w:r>
              <w:rPr>
                <w:rFonts w:cs="Arial"/>
              </w:rPr>
              <w:t>-</w:t>
            </w:r>
            <w:r w:rsidR="000E0D90">
              <w:rPr>
                <w:rFonts w:cs="Arial"/>
              </w:rPr>
              <w:t xml:space="preserve"> A deep d</w:t>
            </w:r>
            <w:r w:rsidR="00992649">
              <w:rPr>
                <w:rFonts w:cs="Arial"/>
              </w:rPr>
              <w:t>ive session</w:t>
            </w:r>
            <w:r w:rsidR="000E0D90">
              <w:rPr>
                <w:rFonts w:cs="Arial"/>
              </w:rPr>
              <w:t xml:space="preserve"> was</w:t>
            </w:r>
            <w:r w:rsidR="00992649">
              <w:rPr>
                <w:rFonts w:cs="Arial"/>
              </w:rPr>
              <w:t xml:space="preserve"> held in</w:t>
            </w:r>
            <w:r w:rsidR="002A25D4">
              <w:rPr>
                <w:rFonts w:cs="Arial"/>
              </w:rPr>
              <w:t xml:space="preserve"> March led by Dr Joy Shacklock where c</w:t>
            </w:r>
            <w:r w:rsidR="00992649">
              <w:rPr>
                <w:rFonts w:cs="Arial"/>
              </w:rPr>
              <w:t>hallenges</w:t>
            </w:r>
            <w:r w:rsidR="000E0D90">
              <w:rPr>
                <w:rFonts w:cs="Arial"/>
              </w:rPr>
              <w:t xml:space="preserve"> were discussed, as well as</w:t>
            </w:r>
            <w:r w:rsidR="00992649">
              <w:rPr>
                <w:rFonts w:cs="Arial"/>
              </w:rPr>
              <w:t xml:space="preserve"> opportunities to try out across the SAB sub-groups. </w:t>
            </w:r>
          </w:p>
          <w:p w14:paraId="017B331B" w14:textId="5B1B5AC5" w:rsidR="00992649" w:rsidRDefault="000E0D90" w:rsidP="00E73582">
            <w:pPr>
              <w:rPr>
                <w:rFonts w:cs="Arial"/>
              </w:rPr>
            </w:pPr>
            <w:r>
              <w:rPr>
                <w:rFonts w:cs="Arial"/>
              </w:rPr>
              <w:t>- The Homelessness session</w:t>
            </w:r>
            <w:r w:rsidR="00212AC4">
              <w:rPr>
                <w:rFonts w:cs="Arial"/>
              </w:rPr>
              <w:t xml:space="preserve"> </w:t>
            </w:r>
            <w:r w:rsidR="002A25D4">
              <w:rPr>
                <w:rFonts w:cs="Arial"/>
              </w:rPr>
              <w:t xml:space="preserve">as part of Safeguarding Week </w:t>
            </w:r>
            <w:r w:rsidR="00212AC4">
              <w:rPr>
                <w:rFonts w:cs="Arial"/>
              </w:rPr>
              <w:t>on 21/06</w:t>
            </w:r>
            <w:r>
              <w:rPr>
                <w:rFonts w:cs="Arial"/>
              </w:rPr>
              <w:t xml:space="preserve"> </w:t>
            </w:r>
            <w:r w:rsidR="00D032AC">
              <w:rPr>
                <w:rFonts w:cs="Arial"/>
              </w:rPr>
              <w:t xml:space="preserve">was very well received. </w:t>
            </w:r>
            <w:r w:rsidR="00992649">
              <w:rPr>
                <w:rFonts w:cs="Arial"/>
              </w:rPr>
              <w:t xml:space="preserve">Agencies </w:t>
            </w:r>
            <w:r w:rsidR="00212AC4">
              <w:rPr>
                <w:rFonts w:cs="Arial"/>
              </w:rPr>
              <w:t xml:space="preserve">are </w:t>
            </w:r>
            <w:r w:rsidR="00992649">
              <w:rPr>
                <w:rFonts w:cs="Arial"/>
              </w:rPr>
              <w:t xml:space="preserve">keen to improve practice. </w:t>
            </w:r>
          </w:p>
          <w:p w14:paraId="113968A7" w14:textId="3B5FA5C3" w:rsidR="00E4225D" w:rsidRDefault="00E4225D" w:rsidP="00E4225D">
            <w:pPr>
              <w:rPr>
                <w:rFonts w:cs="Arial"/>
              </w:rPr>
            </w:pPr>
            <w:r w:rsidRPr="00D110F5">
              <w:rPr>
                <w:rFonts w:cs="Arial"/>
              </w:rPr>
              <w:t xml:space="preserve">- </w:t>
            </w:r>
            <w:r>
              <w:rPr>
                <w:rFonts w:cs="Arial"/>
              </w:rPr>
              <w:t>The</w:t>
            </w:r>
            <w:r w:rsidRPr="00D110F5">
              <w:rPr>
                <w:rFonts w:cs="Arial"/>
              </w:rPr>
              <w:t xml:space="preserve"> external review commissioned on behalf of the ‘Anne SAR’ is nearing completion and will aid conversation with housing</w:t>
            </w:r>
            <w:r>
              <w:rPr>
                <w:rFonts w:cs="Arial"/>
              </w:rPr>
              <w:t xml:space="preserve"> colleagues</w:t>
            </w:r>
            <w:r w:rsidRPr="00D110F5">
              <w:rPr>
                <w:rFonts w:cs="Arial"/>
              </w:rPr>
              <w:t xml:space="preserve"> in district and borough councils.</w:t>
            </w:r>
          </w:p>
          <w:p w14:paraId="437629E8" w14:textId="77777777" w:rsidR="00E4225D" w:rsidRDefault="00E4225D" w:rsidP="00E73582">
            <w:pPr>
              <w:rPr>
                <w:rFonts w:cs="Arial"/>
              </w:rPr>
            </w:pPr>
          </w:p>
          <w:p w14:paraId="348DA53F" w14:textId="77777777" w:rsidR="00212AC4" w:rsidRDefault="00212AC4" w:rsidP="00E73582">
            <w:pPr>
              <w:rPr>
                <w:rFonts w:cs="Arial"/>
              </w:rPr>
            </w:pPr>
          </w:p>
          <w:p w14:paraId="14345EF4" w14:textId="77777777" w:rsidR="00D032AC" w:rsidRDefault="00992649" w:rsidP="00D032AC">
            <w:pPr>
              <w:pStyle w:val="xmsonormal"/>
            </w:pPr>
            <w:r>
              <w:rPr>
                <w:rFonts w:cs="Arial"/>
              </w:rPr>
              <w:t xml:space="preserve">- SPr </w:t>
            </w:r>
            <w:r w:rsidR="00212AC4">
              <w:rPr>
                <w:rFonts w:cs="Arial"/>
              </w:rPr>
              <w:t xml:space="preserve">also </w:t>
            </w:r>
            <w:r>
              <w:rPr>
                <w:rFonts w:cs="Arial"/>
              </w:rPr>
              <w:t xml:space="preserve">referred to the </w:t>
            </w:r>
            <w:r w:rsidR="00D032AC">
              <w:rPr>
                <w:rFonts w:cs="Arial"/>
              </w:rPr>
              <w:t>progress</w:t>
            </w:r>
            <w:r w:rsidR="00212AC4">
              <w:rPr>
                <w:rFonts w:cs="Arial"/>
              </w:rPr>
              <w:t xml:space="preserve"> update provided by CJK</w:t>
            </w:r>
            <w:r w:rsidR="00D032AC">
              <w:rPr>
                <w:rFonts w:cs="Arial"/>
              </w:rPr>
              <w:t xml:space="preserve"> in relation to a meeting held with </w:t>
            </w:r>
            <w:r w:rsidR="00D032AC">
              <w:t>Dr Shacklock (GP), Chris Watson (Alliance Director for Harrogate and Rural Alliance (HARA)), Rebecca Osbourne (Service Manager, Mental Health) and CJK. The following actions were agreed at the meeting to improve partnership working and outcomes for people:</w:t>
            </w:r>
          </w:p>
          <w:p w14:paraId="382B6D57" w14:textId="77777777" w:rsidR="00D032AC" w:rsidRDefault="00D032AC" w:rsidP="00D032AC">
            <w:pPr>
              <w:pStyle w:val="xmsonormal"/>
              <w:numPr>
                <w:ilvl w:val="0"/>
                <w:numId w:val="47"/>
              </w:numPr>
            </w:pPr>
            <w:r>
              <w:t>Adult Social Care Mental Health Team to identify two workers to act as link workers to Dr Shacklock and colleagues to provide advice and information;</w:t>
            </w:r>
          </w:p>
          <w:p w14:paraId="750E8402" w14:textId="77777777" w:rsidR="00D032AC" w:rsidRDefault="00D032AC" w:rsidP="00D032AC">
            <w:pPr>
              <w:pStyle w:val="xmsonormal"/>
              <w:numPr>
                <w:ilvl w:val="0"/>
                <w:numId w:val="47"/>
              </w:numPr>
            </w:pPr>
            <w:r>
              <w:t>The same workers to act as liaison into the community safety hub which meet fortnightly with police, PCSOs, and Borough Council housing services; and</w:t>
            </w:r>
          </w:p>
          <w:p w14:paraId="48EB4606" w14:textId="77777777" w:rsidR="00D032AC" w:rsidRDefault="00D032AC" w:rsidP="00D032AC">
            <w:pPr>
              <w:pStyle w:val="xmsonormal"/>
              <w:numPr>
                <w:ilvl w:val="0"/>
                <w:numId w:val="47"/>
              </w:numPr>
            </w:pPr>
            <w:r>
              <w:t xml:space="preserve">Link into Kaleidoscope, which </w:t>
            </w:r>
            <w:r w:rsidRPr="00412D89">
              <w:t xml:space="preserve">provides a </w:t>
            </w:r>
            <w:r>
              <w:t>weekly Multi-disciplinary Team Meeting, including Tees Esk and Wear Valley service and a consultant from the local A&amp;E Department.</w:t>
            </w:r>
          </w:p>
          <w:p w14:paraId="6F56EBDA" w14:textId="6AD6A0B8" w:rsidR="00992649" w:rsidRDefault="00D032AC" w:rsidP="00E73582">
            <w:pPr>
              <w:rPr>
                <w:rFonts w:cs="Arial"/>
              </w:rPr>
            </w:pPr>
            <w:r>
              <w:rPr>
                <w:rFonts w:cs="Arial"/>
              </w:rPr>
              <w:t xml:space="preserve"> </w:t>
            </w:r>
          </w:p>
          <w:p w14:paraId="13B7FAF4" w14:textId="3060538D" w:rsidR="00992649" w:rsidRPr="009816E3" w:rsidRDefault="00992649" w:rsidP="00E73582">
            <w:pPr>
              <w:rPr>
                <w:rFonts w:cs="Arial"/>
              </w:rPr>
            </w:pPr>
            <w:r>
              <w:rPr>
                <w:rFonts w:cs="Arial"/>
              </w:rPr>
              <w:t xml:space="preserve">- SPr asked if </w:t>
            </w:r>
            <w:r w:rsidRPr="002A25D4">
              <w:rPr>
                <w:rFonts w:cstheme="minorHAnsi"/>
              </w:rPr>
              <w:t xml:space="preserve">there was a sense from the </w:t>
            </w:r>
            <w:r w:rsidR="002A25D4" w:rsidRPr="002A25D4">
              <w:rPr>
                <w:rFonts w:cstheme="minorHAnsi"/>
              </w:rPr>
              <w:t xml:space="preserve">homelessness </w:t>
            </w:r>
            <w:r w:rsidRPr="002A25D4">
              <w:rPr>
                <w:rFonts w:cstheme="minorHAnsi"/>
              </w:rPr>
              <w:t>session</w:t>
            </w:r>
            <w:r w:rsidR="002A25D4" w:rsidRPr="002A25D4">
              <w:rPr>
                <w:rFonts w:cstheme="minorHAnsi"/>
              </w:rPr>
              <w:t xml:space="preserve"> in March</w:t>
            </w:r>
            <w:r w:rsidRPr="002A25D4">
              <w:rPr>
                <w:rFonts w:cstheme="minorHAnsi"/>
              </w:rPr>
              <w:t xml:space="preserve"> as to what the priorities are. </w:t>
            </w:r>
            <w:r w:rsidR="00212AC4" w:rsidRPr="002A25D4">
              <w:rPr>
                <w:rFonts w:cstheme="minorHAnsi"/>
              </w:rPr>
              <w:t xml:space="preserve">JS confirmed that the </w:t>
            </w:r>
            <w:r w:rsidRPr="002A25D4">
              <w:rPr>
                <w:rFonts w:cstheme="minorHAnsi"/>
              </w:rPr>
              <w:t>S44 pilot</w:t>
            </w:r>
            <w:r w:rsidR="002A25D4" w:rsidRPr="002A25D4">
              <w:rPr>
                <w:rFonts w:cstheme="minorHAnsi"/>
              </w:rPr>
              <w:t xml:space="preserve"> will be one of them once th</w:t>
            </w:r>
            <w:r w:rsidR="00E4225D">
              <w:rPr>
                <w:rFonts w:cstheme="minorHAnsi"/>
              </w:rPr>
              <w:t>e terms of reference have been c</w:t>
            </w:r>
            <w:r w:rsidR="002A25D4" w:rsidRPr="002A25D4">
              <w:rPr>
                <w:rFonts w:cstheme="minorHAnsi"/>
              </w:rPr>
              <w:t>reated, as well</w:t>
            </w:r>
            <w:r w:rsidR="00212AC4" w:rsidRPr="002A25D4">
              <w:rPr>
                <w:rFonts w:cstheme="minorHAnsi"/>
              </w:rPr>
              <w:t xml:space="preserve"> as the development of joint </w:t>
            </w:r>
            <w:r w:rsidR="00D032AC" w:rsidRPr="002A25D4">
              <w:rPr>
                <w:rFonts w:cstheme="minorHAnsi"/>
              </w:rPr>
              <w:t>guidance for front</w:t>
            </w:r>
            <w:r w:rsidR="009816E3" w:rsidRPr="002A25D4">
              <w:rPr>
                <w:rFonts w:cstheme="minorHAnsi"/>
              </w:rPr>
              <w:t>line staff on undertaking capacity assessments with people who may be under the influence of alcohol and/or drug.</w:t>
            </w:r>
          </w:p>
          <w:p w14:paraId="4A98ECAA" w14:textId="73CD0AD9" w:rsidR="009816E3" w:rsidRDefault="009816E3" w:rsidP="00E73582">
            <w:pPr>
              <w:rPr>
                <w:rFonts w:cs="Arial"/>
              </w:rPr>
            </w:pPr>
          </w:p>
          <w:p w14:paraId="5352BB7C" w14:textId="2F02594F" w:rsidR="00A0174A" w:rsidRDefault="002A25D4" w:rsidP="00A0174A">
            <w:pPr>
              <w:rPr>
                <w:rFonts w:cs="Arial"/>
              </w:rPr>
            </w:pPr>
            <w:r>
              <w:rPr>
                <w:rFonts w:cs="Arial"/>
              </w:rPr>
              <w:t xml:space="preserve">- </w:t>
            </w:r>
            <w:r w:rsidR="00A0174A">
              <w:rPr>
                <w:rFonts w:cs="Arial"/>
              </w:rPr>
              <w:t xml:space="preserve">SH said the PPDL are looking at training available in partnership with NYCSP. </w:t>
            </w:r>
          </w:p>
          <w:p w14:paraId="1C260A6A" w14:textId="77777777" w:rsidR="00A0174A" w:rsidRDefault="00A0174A" w:rsidP="00E73582">
            <w:pPr>
              <w:rPr>
                <w:rFonts w:cs="Arial"/>
              </w:rPr>
            </w:pPr>
          </w:p>
          <w:p w14:paraId="7B1341F5" w14:textId="77777777" w:rsidR="009816E3" w:rsidRDefault="009816E3" w:rsidP="00E73582">
            <w:pPr>
              <w:rPr>
                <w:rFonts w:cs="Arial"/>
              </w:rPr>
            </w:pPr>
            <w:r w:rsidRPr="009816E3">
              <w:rPr>
                <w:rFonts w:cs="Arial"/>
                <w:b/>
                <w:u w:val="single"/>
              </w:rPr>
              <w:t>A</w:t>
            </w:r>
            <w:r>
              <w:rPr>
                <w:rFonts w:cs="Arial"/>
                <w:b/>
                <w:u w:val="single"/>
              </w:rPr>
              <w:t>ctions</w:t>
            </w:r>
            <w:r w:rsidRPr="009816E3">
              <w:rPr>
                <w:rFonts w:cs="Arial"/>
                <w:b/>
                <w:u w:val="single"/>
              </w:rPr>
              <w:t>:</w:t>
            </w:r>
            <w:r>
              <w:rPr>
                <w:rFonts w:cs="Arial"/>
              </w:rPr>
              <w:t xml:space="preserve"> </w:t>
            </w:r>
          </w:p>
          <w:p w14:paraId="5CD0A917" w14:textId="7CB9B2F4" w:rsidR="009816E3" w:rsidRPr="009816E3" w:rsidRDefault="00992649" w:rsidP="009816E3">
            <w:pPr>
              <w:pStyle w:val="ListParagraph"/>
              <w:numPr>
                <w:ilvl w:val="0"/>
                <w:numId w:val="40"/>
              </w:numPr>
              <w:rPr>
                <w:rFonts w:cs="Arial"/>
              </w:rPr>
            </w:pPr>
            <w:r w:rsidRPr="009816E3">
              <w:rPr>
                <w:rFonts w:cs="Arial"/>
              </w:rPr>
              <w:t>SH/JS</w:t>
            </w:r>
            <w:r w:rsidR="009816E3" w:rsidRPr="009816E3">
              <w:rPr>
                <w:rFonts w:cs="Arial"/>
              </w:rPr>
              <w:t>/</w:t>
            </w:r>
            <w:r w:rsidRPr="009816E3">
              <w:rPr>
                <w:rFonts w:cs="Arial"/>
              </w:rPr>
              <w:t>CJK</w:t>
            </w:r>
            <w:r w:rsidR="009816E3" w:rsidRPr="009816E3">
              <w:rPr>
                <w:rFonts w:cs="Arial"/>
              </w:rPr>
              <w:t xml:space="preserve"> to discuss</w:t>
            </w:r>
            <w:r w:rsidRPr="009816E3">
              <w:rPr>
                <w:rFonts w:cs="Arial"/>
              </w:rPr>
              <w:t xml:space="preserve"> which sub-groups will take the work forward</w:t>
            </w:r>
            <w:r w:rsidR="009816E3" w:rsidRPr="009816E3">
              <w:rPr>
                <w:rFonts w:cs="Arial"/>
              </w:rPr>
              <w:t xml:space="preserve"> in relation to:</w:t>
            </w:r>
          </w:p>
          <w:p w14:paraId="79F849A9" w14:textId="31EC7AEB" w:rsidR="009816E3" w:rsidRDefault="009816E3" w:rsidP="00E73582">
            <w:pPr>
              <w:rPr>
                <w:rFonts w:cs="Arial"/>
              </w:rPr>
            </w:pPr>
            <w:r>
              <w:rPr>
                <w:rFonts w:cs="Arial"/>
              </w:rPr>
              <w:t>- creating joint guidance for frontline staff around capacity assessments;</w:t>
            </w:r>
          </w:p>
          <w:p w14:paraId="6FC1CBD3" w14:textId="052F4124" w:rsidR="009816E3" w:rsidRDefault="009816E3" w:rsidP="00E73582">
            <w:pPr>
              <w:rPr>
                <w:rFonts w:cs="Arial"/>
              </w:rPr>
            </w:pPr>
            <w:r>
              <w:rPr>
                <w:rFonts w:cs="Arial"/>
              </w:rPr>
              <w:t>- scoping current training available across the partnership and consider dedicated cross-sector training on homelessness; and</w:t>
            </w:r>
          </w:p>
          <w:p w14:paraId="16806F2F" w14:textId="1A0A8E42" w:rsidR="009816E3" w:rsidRDefault="009816E3" w:rsidP="00E73582">
            <w:pPr>
              <w:rPr>
                <w:rFonts w:cs="Arial"/>
              </w:rPr>
            </w:pPr>
            <w:r>
              <w:rPr>
                <w:rFonts w:cs="Arial"/>
              </w:rPr>
              <w:t>- the creation of a central hub where partner agencies are able to share examples of best practice</w:t>
            </w:r>
            <w:r w:rsidR="00992649">
              <w:rPr>
                <w:rFonts w:cs="Arial"/>
              </w:rPr>
              <w:t xml:space="preserve">. </w:t>
            </w:r>
          </w:p>
          <w:p w14:paraId="3E7B11BD" w14:textId="66110CD1" w:rsidR="00992649" w:rsidRDefault="009816E3" w:rsidP="009816E3">
            <w:pPr>
              <w:pStyle w:val="ListParagraph"/>
              <w:numPr>
                <w:ilvl w:val="0"/>
                <w:numId w:val="40"/>
              </w:numPr>
              <w:rPr>
                <w:rFonts w:cs="Arial"/>
              </w:rPr>
            </w:pPr>
            <w:r>
              <w:rPr>
                <w:rFonts w:cs="Arial"/>
              </w:rPr>
              <w:t xml:space="preserve">LWat to promote </w:t>
            </w:r>
            <w:r w:rsidR="00992649" w:rsidRPr="009816E3">
              <w:rPr>
                <w:rFonts w:cs="Arial"/>
              </w:rPr>
              <w:t xml:space="preserve">communication activities </w:t>
            </w:r>
            <w:r>
              <w:rPr>
                <w:rFonts w:cs="Arial"/>
              </w:rPr>
              <w:t>around homelessness</w:t>
            </w:r>
          </w:p>
          <w:p w14:paraId="6753AC71" w14:textId="4A260274" w:rsidR="00A0174A" w:rsidRDefault="00A0174A" w:rsidP="00A0174A">
            <w:pPr>
              <w:pStyle w:val="ListParagraph"/>
              <w:numPr>
                <w:ilvl w:val="0"/>
                <w:numId w:val="40"/>
              </w:numPr>
              <w:rPr>
                <w:rFonts w:cs="Arial"/>
              </w:rPr>
            </w:pPr>
            <w:r>
              <w:rPr>
                <w:rFonts w:cs="Arial"/>
              </w:rPr>
              <w:t xml:space="preserve">LW to pick up with Chief Housing Officers and bring RW into the conversation </w:t>
            </w:r>
            <w:r w:rsidR="00D110F5">
              <w:rPr>
                <w:rFonts w:cs="Arial"/>
              </w:rPr>
              <w:t>through</w:t>
            </w:r>
            <w:r>
              <w:rPr>
                <w:rFonts w:cs="Arial"/>
              </w:rPr>
              <w:t xml:space="preserve"> the Health and Wellbeing Board.</w:t>
            </w:r>
          </w:p>
          <w:p w14:paraId="17E0EE7B" w14:textId="3720DAD2" w:rsidR="00005D4A" w:rsidRDefault="00005D4A" w:rsidP="00005D4A">
            <w:pPr>
              <w:pStyle w:val="ListParagraph"/>
              <w:numPr>
                <w:ilvl w:val="0"/>
                <w:numId w:val="42"/>
              </w:numPr>
              <w:rPr>
                <w:rFonts w:cs="Arial"/>
              </w:rPr>
            </w:pPr>
            <w:r w:rsidRPr="00D110F5">
              <w:rPr>
                <w:rFonts w:cs="Arial"/>
              </w:rPr>
              <w:t xml:space="preserve">CO’N </w:t>
            </w:r>
            <w:r w:rsidR="00A0174A" w:rsidRPr="00D110F5">
              <w:rPr>
                <w:rFonts w:cs="Arial"/>
              </w:rPr>
              <w:t>to share the Homelessness Report with 3</w:t>
            </w:r>
            <w:r w:rsidR="00A0174A" w:rsidRPr="00D110F5">
              <w:rPr>
                <w:rFonts w:cs="Arial"/>
                <w:vertAlign w:val="superscript"/>
              </w:rPr>
              <w:t>rd</w:t>
            </w:r>
            <w:r w:rsidR="00A0174A" w:rsidRPr="00D110F5">
              <w:rPr>
                <w:rFonts w:cs="Arial"/>
              </w:rPr>
              <w:t xml:space="preserve"> sector housing organisations</w:t>
            </w:r>
          </w:p>
          <w:p w14:paraId="02777526" w14:textId="461E6B9B" w:rsidR="00E4225D" w:rsidRPr="00D110F5" w:rsidRDefault="00E4225D" w:rsidP="00005D4A">
            <w:pPr>
              <w:pStyle w:val="ListParagraph"/>
              <w:numPr>
                <w:ilvl w:val="0"/>
                <w:numId w:val="42"/>
              </w:numPr>
              <w:rPr>
                <w:rFonts w:cs="Arial"/>
              </w:rPr>
            </w:pPr>
            <w:r>
              <w:rPr>
                <w:rFonts w:cs="Arial"/>
              </w:rPr>
              <w:t>Progress update to be provided at the Executive in August and at the Board meeting in September.</w:t>
            </w:r>
          </w:p>
          <w:p w14:paraId="7C959612" w14:textId="0FEA5372" w:rsidR="00DE17D9" w:rsidRPr="00DE17D9" w:rsidRDefault="00DE17D9" w:rsidP="00005D4A">
            <w:pPr>
              <w:rPr>
                <w:rFonts w:cs="Arial"/>
              </w:rPr>
            </w:pPr>
          </w:p>
        </w:tc>
      </w:tr>
      <w:tr w:rsidR="00C50E2E" w:rsidRPr="00A14B84" w14:paraId="32DA3B4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42"/>
        </w:trPr>
        <w:tc>
          <w:tcPr>
            <w:tcW w:w="1015" w:type="dxa"/>
          </w:tcPr>
          <w:p w14:paraId="3E8FD627" w14:textId="09E0EBBD" w:rsidR="00C50E2E" w:rsidRPr="00C50E2E" w:rsidRDefault="00E73582" w:rsidP="00233C9D">
            <w:pPr>
              <w:rPr>
                <w:rFonts w:cs="Arial"/>
                <w:b/>
                <w:color w:val="262626" w:themeColor="text1" w:themeTint="D9"/>
              </w:rPr>
            </w:pPr>
            <w:r>
              <w:rPr>
                <w:rFonts w:cs="Arial"/>
                <w:b/>
                <w:color w:val="262626" w:themeColor="text1" w:themeTint="D9"/>
              </w:rPr>
              <w:t>Item 10</w:t>
            </w:r>
          </w:p>
        </w:tc>
        <w:tc>
          <w:tcPr>
            <w:tcW w:w="9062" w:type="dxa"/>
            <w:gridSpan w:val="5"/>
          </w:tcPr>
          <w:p w14:paraId="2F177B19" w14:textId="234A24A0" w:rsidR="00C50E2E" w:rsidRPr="00C50E2E" w:rsidRDefault="00E73582" w:rsidP="00C50E2E">
            <w:pPr>
              <w:rPr>
                <w:rFonts w:cs="Arial"/>
                <w:b/>
              </w:rPr>
            </w:pPr>
            <w:r>
              <w:rPr>
                <w:rFonts w:cs="Arial"/>
                <w:b/>
              </w:rPr>
              <w:t>LeDeR Report</w:t>
            </w:r>
          </w:p>
        </w:tc>
      </w:tr>
      <w:tr w:rsidR="00C50E2E" w:rsidRPr="00A14B84" w14:paraId="6E67EADA"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41"/>
        </w:trPr>
        <w:tc>
          <w:tcPr>
            <w:tcW w:w="1015" w:type="dxa"/>
          </w:tcPr>
          <w:p w14:paraId="7710D1E9" w14:textId="77777777" w:rsidR="00C50E2E" w:rsidRPr="00C50E2E" w:rsidRDefault="00C50E2E" w:rsidP="00233C9D">
            <w:pPr>
              <w:rPr>
                <w:rFonts w:cs="Arial"/>
                <w:b/>
                <w:color w:val="262626" w:themeColor="text1" w:themeTint="D9"/>
              </w:rPr>
            </w:pPr>
          </w:p>
        </w:tc>
        <w:tc>
          <w:tcPr>
            <w:tcW w:w="9062" w:type="dxa"/>
            <w:gridSpan w:val="5"/>
          </w:tcPr>
          <w:p w14:paraId="5B51DBBE" w14:textId="6472D89E" w:rsidR="00940AF9" w:rsidRPr="00604CA6" w:rsidRDefault="00DE17D9" w:rsidP="00DE17D9">
            <w:pPr>
              <w:rPr>
                <w:rFonts w:cs="Arial"/>
              </w:rPr>
            </w:pPr>
            <w:r>
              <w:rPr>
                <w:rFonts w:cs="Arial"/>
              </w:rPr>
              <w:t>The report was noted.</w:t>
            </w:r>
          </w:p>
        </w:tc>
      </w:tr>
      <w:tr w:rsidR="00E73582" w:rsidRPr="00A14B84" w14:paraId="0F43B4C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17634853" w14:textId="10F96FB7" w:rsidR="00E73582" w:rsidRPr="00C50E2E" w:rsidRDefault="00E0699C" w:rsidP="00233C9D">
            <w:pPr>
              <w:rPr>
                <w:rFonts w:cs="Arial"/>
                <w:b/>
                <w:color w:val="262626" w:themeColor="text1" w:themeTint="D9"/>
              </w:rPr>
            </w:pPr>
            <w:r>
              <w:rPr>
                <w:rFonts w:cs="Arial"/>
                <w:b/>
                <w:color w:val="262626" w:themeColor="text1" w:themeTint="D9"/>
              </w:rPr>
              <w:t>Item 11</w:t>
            </w:r>
          </w:p>
        </w:tc>
        <w:tc>
          <w:tcPr>
            <w:tcW w:w="9062" w:type="dxa"/>
            <w:gridSpan w:val="5"/>
          </w:tcPr>
          <w:p w14:paraId="56DA4987" w14:textId="20F24391" w:rsidR="00E73582" w:rsidRPr="00E73582" w:rsidRDefault="00CE040E" w:rsidP="00E73582">
            <w:pPr>
              <w:rPr>
                <w:rFonts w:cs="Arial"/>
                <w:b/>
              </w:rPr>
            </w:pPr>
            <w:r>
              <w:rPr>
                <w:rFonts w:cs="Arial"/>
                <w:b/>
              </w:rPr>
              <w:t>Confidential Updates</w:t>
            </w:r>
          </w:p>
        </w:tc>
      </w:tr>
      <w:tr w:rsidR="00E73582" w:rsidRPr="00A14B84" w14:paraId="5B9A0EF5"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2A9F3DC8" w14:textId="77777777" w:rsidR="00E73582" w:rsidRDefault="00E73582" w:rsidP="00233C9D">
            <w:pPr>
              <w:rPr>
                <w:rFonts w:cs="Arial"/>
                <w:b/>
                <w:color w:val="262626" w:themeColor="text1" w:themeTint="D9"/>
              </w:rPr>
            </w:pPr>
          </w:p>
        </w:tc>
        <w:tc>
          <w:tcPr>
            <w:tcW w:w="9062" w:type="dxa"/>
            <w:gridSpan w:val="5"/>
          </w:tcPr>
          <w:p w14:paraId="6AE76492" w14:textId="6FBEA6CC" w:rsidR="00C15E8E" w:rsidRDefault="00C15E8E" w:rsidP="00CE040E">
            <w:pPr>
              <w:rPr>
                <w:rFonts w:cs="Arial"/>
                <w:b/>
              </w:rPr>
            </w:pPr>
            <w:r>
              <w:rPr>
                <w:rFonts w:cs="Arial"/>
                <w:b/>
              </w:rPr>
              <w:t>1</w:t>
            </w:r>
            <w:r w:rsidR="00A95158">
              <w:rPr>
                <w:rFonts w:cs="Arial"/>
                <w:b/>
              </w:rPr>
              <w:t>.</w:t>
            </w:r>
          </w:p>
          <w:p w14:paraId="64DBCA40" w14:textId="6D87688E" w:rsidR="00CE040E" w:rsidRDefault="00C15E8E" w:rsidP="00CE040E">
            <w:pPr>
              <w:rPr>
                <w:rFonts w:cs="Arial"/>
              </w:rPr>
            </w:pPr>
            <w:r>
              <w:rPr>
                <w:rFonts w:cs="Arial"/>
                <w:b/>
              </w:rPr>
              <w:t xml:space="preserve">- </w:t>
            </w:r>
            <w:r w:rsidR="00CE040E">
              <w:rPr>
                <w:rFonts w:cs="Arial"/>
              </w:rPr>
              <w:t xml:space="preserve">RB introduced the report </w:t>
            </w:r>
            <w:r w:rsidR="00E4225D">
              <w:rPr>
                <w:rFonts w:cs="Arial"/>
              </w:rPr>
              <w:t xml:space="preserve">in relation to a care provider closure in August 2020, </w:t>
            </w:r>
            <w:r w:rsidR="00CE040E">
              <w:rPr>
                <w:rFonts w:cs="Arial"/>
              </w:rPr>
              <w:t>which resulted in a multi-agency response. It is one of 4 care homes</w:t>
            </w:r>
            <w:r w:rsidR="00E4225D">
              <w:rPr>
                <w:rFonts w:cs="Arial"/>
              </w:rPr>
              <w:t xml:space="preserve"> that had unplanned closures in 2020.</w:t>
            </w:r>
          </w:p>
          <w:p w14:paraId="0358E4AA" w14:textId="7F8791A5" w:rsidR="00CE040E" w:rsidRPr="00C1704E" w:rsidRDefault="00CE040E" w:rsidP="00CE040E">
            <w:pPr>
              <w:rPr>
                <w:rFonts w:cs="Arial"/>
              </w:rPr>
            </w:pPr>
            <w:r>
              <w:rPr>
                <w:rFonts w:cs="Arial"/>
              </w:rPr>
              <w:lastRenderedPageBreak/>
              <w:t>- A</w:t>
            </w:r>
            <w:r w:rsidRPr="00C1704E">
              <w:rPr>
                <w:rFonts w:cs="Arial"/>
              </w:rPr>
              <w:t xml:space="preserve"> report</w:t>
            </w:r>
            <w:r>
              <w:rPr>
                <w:rFonts w:cs="Arial"/>
              </w:rPr>
              <w:t xml:space="preserve"> was produced in relation to the</w:t>
            </w:r>
            <w:r w:rsidRPr="00C1704E">
              <w:rPr>
                <w:rFonts w:cs="Arial"/>
              </w:rPr>
              <w:t xml:space="preserve"> first 2</w:t>
            </w:r>
            <w:r>
              <w:rPr>
                <w:rFonts w:cs="Arial"/>
              </w:rPr>
              <w:t xml:space="preserve"> homes; a</w:t>
            </w:r>
            <w:r w:rsidRPr="00C1704E">
              <w:rPr>
                <w:rFonts w:cs="Arial"/>
              </w:rPr>
              <w:t xml:space="preserve"> rapid review was done for a 3</w:t>
            </w:r>
            <w:r w:rsidRPr="00C1704E">
              <w:rPr>
                <w:rFonts w:cs="Arial"/>
                <w:vertAlign w:val="superscript"/>
              </w:rPr>
              <w:t>rd</w:t>
            </w:r>
            <w:r w:rsidRPr="00C1704E">
              <w:rPr>
                <w:rFonts w:cs="Arial"/>
              </w:rPr>
              <w:t xml:space="preserve"> and AC</w:t>
            </w:r>
            <w:r>
              <w:rPr>
                <w:rFonts w:cs="Arial"/>
              </w:rPr>
              <w:t>, Head of Governance at NY CCG,</w:t>
            </w:r>
            <w:r w:rsidRPr="00C1704E">
              <w:rPr>
                <w:rFonts w:cs="Arial"/>
              </w:rPr>
              <w:t xml:space="preserve"> produced </w:t>
            </w:r>
            <w:r>
              <w:rPr>
                <w:rFonts w:cs="Arial"/>
              </w:rPr>
              <w:t>the report for this 4</w:t>
            </w:r>
            <w:r w:rsidRPr="00CE040E">
              <w:rPr>
                <w:rFonts w:cs="Arial"/>
                <w:vertAlign w:val="superscript"/>
              </w:rPr>
              <w:t>th</w:t>
            </w:r>
            <w:r>
              <w:rPr>
                <w:rFonts w:cs="Arial"/>
              </w:rPr>
              <w:t xml:space="preserve"> home.</w:t>
            </w:r>
          </w:p>
          <w:p w14:paraId="04490489" w14:textId="1DE678E2" w:rsidR="00CE040E" w:rsidRDefault="00CE040E" w:rsidP="00CE040E">
            <w:pPr>
              <w:rPr>
                <w:rFonts w:cs="Arial"/>
              </w:rPr>
            </w:pPr>
            <w:r w:rsidRPr="00C1704E">
              <w:rPr>
                <w:rFonts w:cs="Arial"/>
              </w:rPr>
              <w:t>-</w:t>
            </w:r>
            <w:r>
              <w:rPr>
                <w:rFonts w:cs="Arial"/>
              </w:rPr>
              <w:t xml:space="preserve"> This closure was no</w:t>
            </w:r>
            <w:r w:rsidR="00E4225D">
              <w:rPr>
                <w:rFonts w:cs="Arial"/>
              </w:rPr>
              <w:t>t linked to the pandemic; the pandemic had</w:t>
            </w:r>
            <w:r>
              <w:rPr>
                <w:rFonts w:cs="Arial"/>
              </w:rPr>
              <w:t xml:space="preserve"> only reduced the number of admissions. People contributed to the report and there was a willingness to learn. Partnership working was also enhanced as a result. </w:t>
            </w:r>
          </w:p>
          <w:p w14:paraId="6777DDC8" w14:textId="77777777" w:rsidR="00CE040E" w:rsidRDefault="00CE040E" w:rsidP="00CE040E">
            <w:pPr>
              <w:rPr>
                <w:rFonts w:cs="Arial"/>
              </w:rPr>
            </w:pPr>
            <w:r>
              <w:rPr>
                <w:rFonts w:cs="Arial"/>
              </w:rPr>
              <w:t xml:space="preserve">- Areas to highlight: </w:t>
            </w:r>
          </w:p>
          <w:p w14:paraId="003FA6C8" w14:textId="07503BE5" w:rsidR="00CE040E" w:rsidRPr="00CE040E" w:rsidRDefault="00CE040E" w:rsidP="00CE040E">
            <w:pPr>
              <w:pStyle w:val="ListParagraph"/>
              <w:numPr>
                <w:ilvl w:val="0"/>
                <w:numId w:val="42"/>
              </w:numPr>
              <w:rPr>
                <w:rFonts w:cs="Arial"/>
              </w:rPr>
            </w:pPr>
            <w:r>
              <w:rPr>
                <w:rFonts w:cs="Arial"/>
              </w:rPr>
              <w:t xml:space="preserve">There was an immaturity and naivety to safeguarding investigations. </w:t>
            </w:r>
          </w:p>
          <w:p w14:paraId="5A22EAB2" w14:textId="78C12CAA" w:rsidR="00CE040E" w:rsidRPr="00CE040E" w:rsidRDefault="00CE040E" w:rsidP="00CE040E">
            <w:pPr>
              <w:pStyle w:val="ListParagraph"/>
              <w:numPr>
                <w:ilvl w:val="0"/>
                <w:numId w:val="42"/>
              </w:numPr>
              <w:rPr>
                <w:rFonts w:cs="Arial"/>
              </w:rPr>
            </w:pPr>
            <w:r>
              <w:rPr>
                <w:rFonts w:cs="Arial"/>
              </w:rPr>
              <w:t>The w</w:t>
            </w:r>
            <w:r w:rsidRPr="00CE040E">
              <w:rPr>
                <w:rFonts w:cs="Arial"/>
              </w:rPr>
              <w:t>rong expert</w:t>
            </w:r>
            <w:r>
              <w:rPr>
                <w:rFonts w:cs="Arial"/>
              </w:rPr>
              <w:t xml:space="preserve"> was being used to review some of these investigations.</w:t>
            </w:r>
          </w:p>
          <w:p w14:paraId="0892874F" w14:textId="2C612F4A" w:rsidR="00CE040E" w:rsidRPr="00CE040E" w:rsidRDefault="00CE040E" w:rsidP="00CE040E">
            <w:pPr>
              <w:pStyle w:val="ListParagraph"/>
              <w:numPr>
                <w:ilvl w:val="0"/>
                <w:numId w:val="42"/>
              </w:numPr>
              <w:rPr>
                <w:rFonts w:cs="Arial"/>
              </w:rPr>
            </w:pPr>
            <w:r>
              <w:rPr>
                <w:rFonts w:cs="Arial"/>
              </w:rPr>
              <w:t>The home’s approach to r</w:t>
            </w:r>
            <w:r w:rsidRPr="00CE040E">
              <w:rPr>
                <w:rFonts w:cs="Arial"/>
              </w:rPr>
              <w:t>edu</w:t>
            </w:r>
            <w:r>
              <w:rPr>
                <w:rFonts w:cs="Arial"/>
              </w:rPr>
              <w:t xml:space="preserve">cing the risk was to change </w:t>
            </w:r>
            <w:r w:rsidRPr="00CE040E">
              <w:rPr>
                <w:rFonts w:cs="Arial"/>
              </w:rPr>
              <w:t>management</w:t>
            </w:r>
            <w:r>
              <w:rPr>
                <w:rFonts w:cs="Arial"/>
              </w:rPr>
              <w:t xml:space="preserve"> several times</w:t>
            </w:r>
            <w:r w:rsidRPr="00CE040E">
              <w:rPr>
                <w:rFonts w:cs="Arial"/>
              </w:rPr>
              <w:t xml:space="preserve"> over the years.</w:t>
            </w:r>
          </w:p>
          <w:p w14:paraId="785D909A" w14:textId="7DDBE60F" w:rsidR="00CE040E" w:rsidRDefault="00C15E8E" w:rsidP="00C15E8E">
            <w:pPr>
              <w:pStyle w:val="ListParagraph"/>
              <w:numPr>
                <w:ilvl w:val="0"/>
                <w:numId w:val="42"/>
              </w:numPr>
              <w:rPr>
                <w:rFonts w:cs="Arial"/>
              </w:rPr>
            </w:pPr>
            <w:r>
              <w:rPr>
                <w:rFonts w:cs="Arial"/>
              </w:rPr>
              <w:t xml:space="preserve">Incorrect allocation of people to the residential arm </w:t>
            </w:r>
            <w:r w:rsidR="00CE040E" w:rsidRPr="00C15E8E">
              <w:rPr>
                <w:rFonts w:cs="Arial"/>
              </w:rPr>
              <w:t xml:space="preserve">and </w:t>
            </w:r>
            <w:r>
              <w:rPr>
                <w:rFonts w:cs="Arial"/>
              </w:rPr>
              <w:t xml:space="preserve"> the </w:t>
            </w:r>
            <w:r w:rsidR="00CE040E" w:rsidRPr="00C15E8E">
              <w:rPr>
                <w:rFonts w:cs="Arial"/>
              </w:rPr>
              <w:t xml:space="preserve">nursing </w:t>
            </w:r>
            <w:r>
              <w:rPr>
                <w:rFonts w:cs="Arial"/>
              </w:rPr>
              <w:t>arm of the home.</w:t>
            </w:r>
          </w:p>
          <w:p w14:paraId="7815C748" w14:textId="77777777" w:rsidR="00C15E8E" w:rsidRPr="00C15E8E" w:rsidRDefault="00C15E8E" w:rsidP="00C15E8E">
            <w:pPr>
              <w:pStyle w:val="ListParagraph"/>
              <w:rPr>
                <w:rFonts w:cs="Arial"/>
              </w:rPr>
            </w:pPr>
          </w:p>
          <w:p w14:paraId="2394130B" w14:textId="77777777" w:rsidR="00C15E8E" w:rsidRDefault="00C15E8E" w:rsidP="00CE040E">
            <w:pPr>
              <w:rPr>
                <w:rFonts w:cs="Arial"/>
              </w:rPr>
            </w:pPr>
            <w:r>
              <w:rPr>
                <w:rFonts w:cs="Arial"/>
              </w:rPr>
              <w:t>- Questions raised:</w:t>
            </w:r>
          </w:p>
          <w:p w14:paraId="553CAAF3" w14:textId="27246FF7" w:rsidR="00CE040E" w:rsidRPr="00C15E8E" w:rsidRDefault="00CE040E" w:rsidP="004E2613">
            <w:pPr>
              <w:pStyle w:val="ListParagraph"/>
              <w:numPr>
                <w:ilvl w:val="0"/>
                <w:numId w:val="44"/>
              </w:numPr>
              <w:rPr>
                <w:rFonts w:cs="Arial"/>
              </w:rPr>
            </w:pPr>
            <w:r w:rsidRPr="00C15E8E">
              <w:rPr>
                <w:rFonts w:cs="Arial"/>
              </w:rPr>
              <w:t>How do we su</w:t>
            </w:r>
            <w:r w:rsidR="00C15E8E" w:rsidRPr="00C15E8E">
              <w:rPr>
                <w:rFonts w:cs="Arial"/>
              </w:rPr>
              <w:t>pport safeguarding</w:t>
            </w:r>
            <w:r w:rsidRPr="00C15E8E">
              <w:rPr>
                <w:rFonts w:cs="Arial"/>
              </w:rPr>
              <w:t xml:space="preserve"> inves</w:t>
            </w:r>
            <w:r w:rsidR="00C15E8E">
              <w:rPr>
                <w:rFonts w:cs="Arial"/>
              </w:rPr>
              <w:t>tigations to be evidence based and h</w:t>
            </w:r>
            <w:r w:rsidRPr="00C15E8E">
              <w:rPr>
                <w:rFonts w:cs="Arial"/>
              </w:rPr>
              <w:t>ow do we get the message across to other providers?</w:t>
            </w:r>
          </w:p>
          <w:p w14:paraId="137710FC" w14:textId="77777777" w:rsidR="00CE040E" w:rsidRDefault="00CE040E" w:rsidP="00CE040E">
            <w:pPr>
              <w:rPr>
                <w:rFonts w:cs="Arial"/>
              </w:rPr>
            </w:pPr>
          </w:p>
          <w:p w14:paraId="1A107A94" w14:textId="593D107F" w:rsidR="00CE040E" w:rsidRDefault="00CE040E" w:rsidP="00CE040E">
            <w:pPr>
              <w:rPr>
                <w:rFonts w:cs="Arial"/>
              </w:rPr>
            </w:pPr>
            <w:r>
              <w:rPr>
                <w:rFonts w:cs="Arial"/>
              </w:rPr>
              <w:t xml:space="preserve">- </w:t>
            </w:r>
            <w:r w:rsidR="00C15E8E">
              <w:rPr>
                <w:rFonts w:cs="Arial"/>
              </w:rPr>
              <w:t>This will be picked up by Integrated Care Board.</w:t>
            </w:r>
            <w:r>
              <w:rPr>
                <w:rFonts w:cs="Arial"/>
              </w:rPr>
              <w:t xml:space="preserve"> </w:t>
            </w:r>
            <w:r w:rsidR="00C15E8E">
              <w:rPr>
                <w:rFonts w:cs="Arial"/>
              </w:rPr>
              <w:t>Research led by Birmingham university is being carried out. S</w:t>
            </w:r>
            <w:r>
              <w:rPr>
                <w:rFonts w:cs="Arial"/>
              </w:rPr>
              <w:t>hared learning will be part of their report and shared nationally.</w:t>
            </w:r>
          </w:p>
          <w:p w14:paraId="20E8FFD7" w14:textId="741C83F1" w:rsidR="00C15E8E" w:rsidRDefault="00CE040E" w:rsidP="00CE040E">
            <w:pPr>
              <w:rPr>
                <w:rFonts w:cs="Arial"/>
              </w:rPr>
            </w:pPr>
            <w:r>
              <w:rPr>
                <w:rFonts w:cs="Arial"/>
              </w:rPr>
              <w:t xml:space="preserve">- SPr thanked </w:t>
            </w:r>
            <w:r w:rsidR="00C15E8E">
              <w:rPr>
                <w:rFonts w:cs="Arial"/>
              </w:rPr>
              <w:t>AC for the clarity of her</w:t>
            </w:r>
            <w:r>
              <w:rPr>
                <w:rFonts w:cs="Arial"/>
              </w:rPr>
              <w:t xml:space="preserve"> recommendations</w:t>
            </w:r>
            <w:r w:rsidR="00C15E8E">
              <w:rPr>
                <w:rFonts w:cs="Arial"/>
              </w:rPr>
              <w:t xml:space="preserve"> and asked if the</w:t>
            </w:r>
            <w:r>
              <w:rPr>
                <w:rFonts w:cs="Arial"/>
              </w:rPr>
              <w:t xml:space="preserve"> report</w:t>
            </w:r>
            <w:r w:rsidR="00C15E8E">
              <w:rPr>
                <w:rFonts w:cs="Arial"/>
              </w:rPr>
              <w:t xml:space="preserve"> had been considered by Adult Social Care, CCG,</w:t>
            </w:r>
            <w:r w:rsidR="00E4225D">
              <w:rPr>
                <w:rFonts w:cs="Arial"/>
              </w:rPr>
              <w:t xml:space="preserve"> Primary Care, acute c</w:t>
            </w:r>
            <w:r w:rsidR="00C15E8E">
              <w:rPr>
                <w:rFonts w:cs="Arial"/>
              </w:rPr>
              <w:t>olleagues and the Independent Care Group. RB confirmed that the</w:t>
            </w:r>
            <w:r>
              <w:rPr>
                <w:rFonts w:cs="Arial"/>
              </w:rPr>
              <w:t xml:space="preserve"> main points</w:t>
            </w:r>
            <w:r w:rsidR="00C15E8E">
              <w:rPr>
                <w:rFonts w:cs="Arial"/>
              </w:rPr>
              <w:t xml:space="preserve"> have been</w:t>
            </w:r>
            <w:r>
              <w:rPr>
                <w:rFonts w:cs="Arial"/>
              </w:rPr>
              <w:t xml:space="preserve"> shared with partners</w:t>
            </w:r>
            <w:r w:rsidR="00E4225D">
              <w:rPr>
                <w:rFonts w:cs="Arial"/>
              </w:rPr>
              <w:t xml:space="preserve"> rather than the full report as it </w:t>
            </w:r>
            <w:r>
              <w:rPr>
                <w:rFonts w:cs="Arial"/>
              </w:rPr>
              <w:t>has been going through governance procedures.</w:t>
            </w:r>
            <w:r w:rsidR="00C15E8E">
              <w:rPr>
                <w:rFonts w:cs="Arial"/>
              </w:rPr>
              <w:t xml:space="preserve"> Another </w:t>
            </w:r>
            <w:r w:rsidR="00E4225D">
              <w:rPr>
                <w:rFonts w:cs="Arial"/>
              </w:rPr>
              <w:t xml:space="preserve">care </w:t>
            </w:r>
            <w:r w:rsidR="00C15E8E">
              <w:rPr>
                <w:rFonts w:cs="Arial"/>
              </w:rPr>
              <w:t>home is currently in a similar situation.</w:t>
            </w:r>
          </w:p>
          <w:p w14:paraId="0A75CFAC" w14:textId="3F38C630" w:rsidR="00C15E8E" w:rsidRDefault="00C15E8E" w:rsidP="00CE040E">
            <w:pPr>
              <w:rPr>
                <w:rFonts w:cs="Arial"/>
              </w:rPr>
            </w:pPr>
          </w:p>
          <w:p w14:paraId="0E77E1B8" w14:textId="55D76A4E" w:rsidR="00CE040E" w:rsidRPr="00C15E8E" w:rsidRDefault="00C15E8E" w:rsidP="00CE040E">
            <w:pPr>
              <w:rPr>
                <w:rFonts w:cs="Arial"/>
                <w:b/>
              </w:rPr>
            </w:pPr>
            <w:r>
              <w:rPr>
                <w:rFonts w:cs="Arial"/>
                <w:b/>
              </w:rPr>
              <w:t>2</w:t>
            </w:r>
            <w:r w:rsidR="00A95158">
              <w:rPr>
                <w:rFonts w:cs="Arial"/>
                <w:b/>
              </w:rPr>
              <w:t>.</w:t>
            </w:r>
          </w:p>
          <w:p w14:paraId="7BC6D309" w14:textId="77777777" w:rsidR="006620CC" w:rsidRDefault="006620CC" w:rsidP="00CE040E">
            <w:pPr>
              <w:rPr>
                <w:rFonts w:cs="Arial"/>
              </w:rPr>
            </w:pPr>
            <w:r>
              <w:rPr>
                <w:rFonts w:cs="Arial"/>
              </w:rPr>
              <w:t xml:space="preserve">- </w:t>
            </w:r>
            <w:r w:rsidR="00CE040E">
              <w:rPr>
                <w:rFonts w:cs="Arial"/>
              </w:rPr>
              <w:t xml:space="preserve">Recommendations: </w:t>
            </w:r>
          </w:p>
          <w:p w14:paraId="1A4B947C" w14:textId="4115605E" w:rsidR="006620CC" w:rsidRPr="006620CC" w:rsidRDefault="00D110F5" w:rsidP="006620CC">
            <w:pPr>
              <w:pStyle w:val="ListParagraph"/>
              <w:numPr>
                <w:ilvl w:val="0"/>
                <w:numId w:val="44"/>
              </w:numPr>
              <w:rPr>
                <w:rFonts w:cs="Arial"/>
              </w:rPr>
            </w:pPr>
            <w:r>
              <w:rPr>
                <w:rFonts w:cs="Arial"/>
              </w:rPr>
              <w:t xml:space="preserve">A Task &amp; Finish group to </w:t>
            </w:r>
            <w:r w:rsidR="00E4225D">
              <w:rPr>
                <w:rFonts w:cs="Arial"/>
              </w:rPr>
              <w:t xml:space="preserve">be created to </w:t>
            </w:r>
            <w:r>
              <w:rPr>
                <w:rFonts w:cs="Arial"/>
              </w:rPr>
              <w:t xml:space="preserve">oversee </w:t>
            </w:r>
            <w:r w:rsidR="00E4225D">
              <w:rPr>
                <w:rFonts w:cs="Arial"/>
              </w:rPr>
              <w:t xml:space="preserve">the </w:t>
            </w:r>
            <w:r>
              <w:rPr>
                <w:rFonts w:cs="Arial"/>
              </w:rPr>
              <w:t xml:space="preserve">work around primary care, reasons for closing </w:t>
            </w:r>
            <w:r w:rsidR="00E4225D">
              <w:rPr>
                <w:rFonts w:cs="Arial"/>
              </w:rPr>
              <w:t>a home, quality of care process. The work will be done</w:t>
            </w:r>
            <w:r>
              <w:rPr>
                <w:rFonts w:cs="Arial"/>
              </w:rPr>
              <w:t xml:space="preserve"> </w:t>
            </w:r>
            <w:r w:rsidR="00E4225D">
              <w:rPr>
                <w:rFonts w:cs="Arial"/>
              </w:rPr>
              <w:t>jointly with</w:t>
            </w:r>
            <w:r w:rsidR="006620CC" w:rsidRPr="006620CC">
              <w:rPr>
                <w:rFonts w:cs="Arial"/>
              </w:rPr>
              <w:t xml:space="preserve"> NY</w:t>
            </w:r>
            <w:r>
              <w:rPr>
                <w:rFonts w:cs="Arial"/>
              </w:rPr>
              <w:t xml:space="preserve">CC </w:t>
            </w:r>
            <w:r w:rsidR="006620CC" w:rsidRPr="006620CC">
              <w:rPr>
                <w:rFonts w:cs="Arial"/>
              </w:rPr>
              <w:t xml:space="preserve">and </w:t>
            </w:r>
            <w:r w:rsidR="00AA643F">
              <w:rPr>
                <w:rFonts w:cs="Arial"/>
              </w:rPr>
              <w:t>C</w:t>
            </w:r>
            <w:r w:rsidR="00E4225D">
              <w:rPr>
                <w:rFonts w:cs="Arial"/>
              </w:rPr>
              <w:t xml:space="preserve">ity of </w:t>
            </w:r>
            <w:r>
              <w:rPr>
                <w:rFonts w:cs="Arial"/>
              </w:rPr>
              <w:t>Y</w:t>
            </w:r>
            <w:r w:rsidR="00E4225D">
              <w:rPr>
                <w:rFonts w:cs="Arial"/>
              </w:rPr>
              <w:t>ork (CoY) and will</w:t>
            </w:r>
            <w:r w:rsidR="006620CC">
              <w:rPr>
                <w:rFonts w:cs="Arial"/>
              </w:rPr>
              <w:t xml:space="preserve"> include representatives from </w:t>
            </w:r>
            <w:r w:rsidR="00E4225D">
              <w:rPr>
                <w:rFonts w:cs="Arial"/>
              </w:rPr>
              <w:t xml:space="preserve">the </w:t>
            </w:r>
            <w:r w:rsidR="006620CC" w:rsidRPr="006620CC">
              <w:rPr>
                <w:rFonts w:cs="Arial"/>
              </w:rPr>
              <w:t>Quality</w:t>
            </w:r>
            <w:r w:rsidR="006620CC">
              <w:rPr>
                <w:rFonts w:cs="Arial"/>
              </w:rPr>
              <w:t xml:space="preserve"> Improvement </w:t>
            </w:r>
            <w:r w:rsidR="006620CC" w:rsidRPr="006620CC">
              <w:rPr>
                <w:rFonts w:cs="Arial"/>
              </w:rPr>
              <w:t>Team,</w:t>
            </w:r>
            <w:r w:rsidR="006620CC">
              <w:rPr>
                <w:rFonts w:cs="Arial"/>
              </w:rPr>
              <w:t xml:space="preserve"> </w:t>
            </w:r>
            <w:r w:rsidR="006620CC" w:rsidRPr="006620CC">
              <w:rPr>
                <w:rFonts w:cs="Arial"/>
              </w:rPr>
              <w:t>CCG,</w:t>
            </w:r>
            <w:r w:rsidR="00A95158">
              <w:rPr>
                <w:rFonts w:cs="Arial"/>
              </w:rPr>
              <w:t xml:space="preserve"> ICG and</w:t>
            </w:r>
            <w:r w:rsidR="006620CC" w:rsidRPr="006620CC">
              <w:rPr>
                <w:rFonts w:cs="Arial"/>
              </w:rPr>
              <w:t xml:space="preserve"> S</w:t>
            </w:r>
            <w:r w:rsidR="006620CC">
              <w:rPr>
                <w:rFonts w:cs="Arial"/>
              </w:rPr>
              <w:t>afeguarding</w:t>
            </w:r>
            <w:r w:rsidR="00A95158">
              <w:rPr>
                <w:rFonts w:cs="Arial"/>
              </w:rPr>
              <w:t xml:space="preserve"> Team.</w:t>
            </w:r>
          </w:p>
          <w:p w14:paraId="281B15FA" w14:textId="072712EA" w:rsidR="00CE040E" w:rsidRDefault="00D110F5" w:rsidP="00CE040E">
            <w:pPr>
              <w:pStyle w:val="ListParagraph"/>
              <w:numPr>
                <w:ilvl w:val="0"/>
                <w:numId w:val="44"/>
              </w:numPr>
              <w:rPr>
                <w:rFonts w:cs="Arial"/>
              </w:rPr>
            </w:pPr>
            <w:r>
              <w:rPr>
                <w:rFonts w:cs="Arial"/>
              </w:rPr>
              <w:t xml:space="preserve">The Quality Improvement Team’s workforce doubled due to the pandemic and </w:t>
            </w:r>
            <w:r w:rsidR="00E4225D">
              <w:rPr>
                <w:rFonts w:cs="Arial"/>
              </w:rPr>
              <w:t xml:space="preserve">this </w:t>
            </w:r>
            <w:r w:rsidRPr="00D110F5">
              <w:rPr>
                <w:rFonts w:cs="Arial"/>
              </w:rPr>
              <w:t>will</w:t>
            </w:r>
            <w:r w:rsidR="00CE040E" w:rsidRPr="00D110F5">
              <w:rPr>
                <w:rFonts w:cs="Arial"/>
              </w:rPr>
              <w:t xml:space="preserve"> continue</w:t>
            </w:r>
            <w:r>
              <w:rPr>
                <w:rFonts w:cs="Arial"/>
              </w:rPr>
              <w:t xml:space="preserve"> to support care sector quality</w:t>
            </w:r>
            <w:r w:rsidR="00CE040E" w:rsidRPr="00D110F5">
              <w:rPr>
                <w:rFonts w:cs="Arial"/>
              </w:rPr>
              <w:t>.</w:t>
            </w:r>
            <w:r w:rsidR="00CE040E" w:rsidRPr="006620CC">
              <w:rPr>
                <w:rFonts w:cs="Arial"/>
              </w:rPr>
              <w:t xml:space="preserve"> V</w:t>
            </w:r>
            <w:r w:rsidR="00E4225D">
              <w:rPr>
                <w:rFonts w:cs="Arial"/>
              </w:rPr>
              <w:t xml:space="preserve">ale </w:t>
            </w:r>
            <w:r w:rsidR="00CE040E" w:rsidRPr="006620CC">
              <w:rPr>
                <w:rFonts w:cs="Arial"/>
              </w:rPr>
              <w:t>o</w:t>
            </w:r>
            <w:r w:rsidR="00E4225D">
              <w:rPr>
                <w:rFonts w:cs="Arial"/>
              </w:rPr>
              <w:t xml:space="preserve">f </w:t>
            </w:r>
            <w:r w:rsidR="006620CC" w:rsidRPr="006620CC">
              <w:rPr>
                <w:rFonts w:cs="Arial"/>
              </w:rPr>
              <w:t>Y</w:t>
            </w:r>
            <w:r w:rsidR="00E4225D">
              <w:rPr>
                <w:rFonts w:cs="Arial"/>
              </w:rPr>
              <w:t>ork (VoY)</w:t>
            </w:r>
            <w:r w:rsidR="006620CC" w:rsidRPr="006620CC">
              <w:rPr>
                <w:rFonts w:cs="Arial"/>
              </w:rPr>
              <w:t xml:space="preserve"> Quality Nurse, Sarah Fiori, is </w:t>
            </w:r>
            <w:r w:rsidR="00CE040E" w:rsidRPr="006620CC">
              <w:rPr>
                <w:rFonts w:cs="Arial"/>
              </w:rPr>
              <w:t>managing the Q</w:t>
            </w:r>
            <w:r w:rsidR="006620CC" w:rsidRPr="006620CC">
              <w:rPr>
                <w:rFonts w:cs="Arial"/>
              </w:rPr>
              <w:t xml:space="preserve">uality </w:t>
            </w:r>
            <w:r w:rsidR="00CE040E" w:rsidRPr="006620CC">
              <w:rPr>
                <w:rFonts w:cs="Arial"/>
              </w:rPr>
              <w:t>I</w:t>
            </w:r>
            <w:r w:rsidR="006620CC" w:rsidRPr="006620CC">
              <w:rPr>
                <w:rFonts w:cs="Arial"/>
              </w:rPr>
              <w:t xml:space="preserve">mprovement </w:t>
            </w:r>
            <w:r w:rsidR="00CE040E" w:rsidRPr="006620CC">
              <w:rPr>
                <w:rFonts w:cs="Arial"/>
              </w:rPr>
              <w:t>T</w:t>
            </w:r>
            <w:r w:rsidR="006620CC" w:rsidRPr="006620CC">
              <w:rPr>
                <w:rFonts w:cs="Arial"/>
              </w:rPr>
              <w:t>eam</w:t>
            </w:r>
            <w:r>
              <w:rPr>
                <w:rFonts w:cs="Arial"/>
              </w:rPr>
              <w:t xml:space="preserve"> and NYCC quality improvement officers</w:t>
            </w:r>
            <w:r w:rsidR="00547F57">
              <w:rPr>
                <w:rFonts w:cs="Arial"/>
              </w:rPr>
              <w:t>.</w:t>
            </w:r>
            <w:r w:rsidR="00CE040E" w:rsidRPr="006620CC">
              <w:rPr>
                <w:rFonts w:cs="Arial"/>
              </w:rPr>
              <w:t xml:space="preserve"> </w:t>
            </w:r>
          </w:p>
          <w:p w14:paraId="5D18611E" w14:textId="0267E561" w:rsidR="00A95158" w:rsidRDefault="00E4225D" w:rsidP="00A95158">
            <w:pPr>
              <w:pStyle w:val="ListParagraph"/>
              <w:numPr>
                <w:ilvl w:val="0"/>
                <w:numId w:val="44"/>
              </w:numPr>
              <w:rPr>
                <w:rFonts w:cs="Arial"/>
              </w:rPr>
            </w:pPr>
            <w:r>
              <w:rPr>
                <w:rFonts w:cs="Arial"/>
              </w:rPr>
              <w:t>P</w:t>
            </w:r>
            <w:r w:rsidR="00A95158" w:rsidRPr="00A95158">
              <w:rPr>
                <w:rFonts w:cs="Arial"/>
              </w:rPr>
              <w:t>rofessional visit</w:t>
            </w:r>
            <w:r w:rsidR="00A95158">
              <w:rPr>
                <w:rFonts w:cs="Arial"/>
              </w:rPr>
              <w:t>ors’ checklist to be revisited with c</w:t>
            </w:r>
            <w:r w:rsidR="00A95158" w:rsidRPr="00A95158">
              <w:rPr>
                <w:rFonts w:cs="Arial"/>
              </w:rPr>
              <w:t>ommunity nursing team</w:t>
            </w:r>
            <w:r w:rsidR="00A95158">
              <w:rPr>
                <w:rFonts w:cs="Arial"/>
              </w:rPr>
              <w:t xml:space="preserve"> input.</w:t>
            </w:r>
          </w:p>
          <w:p w14:paraId="0791E5B0" w14:textId="77777777" w:rsidR="00A95158" w:rsidRDefault="00A95158" w:rsidP="00A95158">
            <w:pPr>
              <w:pStyle w:val="ListParagraph"/>
              <w:ind w:left="765"/>
              <w:rPr>
                <w:rFonts w:cs="Arial"/>
              </w:rPr>
            </w:pPr>
          </w:p>
          <w:p w14:paraId="040DA7D8" w14:textId="015ACE35" w:rsidR="00547F57" w:rsidRDefault="00A95158" w:rsidP="00A95158">
            <w:pPr>
              <w:rPr>
                <w:rFonts w:cs="Arial"/>
              </w:rPr>
            </w:pPr>
            <w:r>
              <w:rPr>
                <w:rFonts w:cs="Arial"/>
              </w:rPr>
              <w:t xml:space="preserve">- SPr </w:t>
            </w:r>
            <w:r w:rsidRPr="00A95158">
              <w:rPr>
                <w:rFonts w:cs="Arial"/>
              </w:rPr>
              <w:t xml:space="preserve">asked EN for </w:t>
            </w:r>
            <w:r w:rsidR="00547F57">
              <w:rPr>
                <w:rFonts w:cs="Arial"/>
              </w:rPr>
              <w:t xml:space="preserve">a </w:t>
            </w:r>
            <w:r w:rsidRPr="00A95158">
              <w:rPr>
                <w:rFonts w:cs="Arial"/>
              </w:rPr>
              <w:t xml:space="preserve">nomination from an acute trust perspective to provide some input around therapies, not necessarily as a permanent member. </w:t>
            </w:r>
            <w:r w:rsidR="00547F57">
              <w:rPr>
                <w:rFonts w:cs="Arial"/>
              </w:rPr>
              <w:t>EN said they have a Strategic A</w:t>
            </w:r>
            <w:r w:rsidR="00E4225D">
              <w:rPr>
                <w:rFonts w:cs="Arial"/>
              </w:rPr>
              <w:t xml:space="preserve">llied </w:t>
            </w:r>
            <w:r w:rsidR="00547F57">
              <w:rPr>
                <w:rFonts w:cs="Arial"/>
              </w:rPr>
              <w:t>H</w:t>
            </w:r>
            <w:r w:rsidR="00E4225D">
              <w:rPr>
                <w:rFonts w:cs="Arial"/>
              </w:rPr>
              <w:t xml:space="preserve">ealth </w:t>
            </w:r>
            <w:r w:rsidR="00547F57">
              <w:rPr>
                <w:rFonts w:cs="Arial"/>
              </w:rPr>
              <w:t>P</w:t>
            </w:r>
            <w:r w:rsidR="00E4225D">
              <w:rPr>
                <w:rFonts w:cs="Arial"/>
              </w:rPr>
              <w:t>rofessions (AHP)</w:t>
            </w:r>
            <w:r w:rsidR="00547F57">
              <w:rPr>
                <w:rFonts w:cs="Arial"/>
              </w:rPr>
              <w:t xml:space="preserve"> Lead at HDFT who could cover a variety of therapies</w:t>
            </w:r>
            <w:r w:rsidR="00A002B0">
              <w:rPr>
                <w:rFonts w:cs="Arial"/>
              </w:rPr>
              <w:t xml:space="preserve"> with EN’s support if required</w:t>
            </w:r>
            <w:r w:rsidR="00547F57">
              <w:rPr>
                <w:rFonts w:cs="Arial"/>
              </w:rPr>
              <w:t xml:space="preserve">. </w:t>
            </w:r>
          </w:p>
          <w:p w14:paraId="17D4523C" w14:textId="54E893E2" w:rsidR="00A95158" w:rsidRDefault="00547F57" w:rsidP="00A95158">
            <w:pPr>
              <w:rPr>
                <w:rFonts w:cs="Arial"/>
              </w:rPr>
            </w:pPr>
            <w:r>
              <w:rPr>
                <w:rFonts w:cs="Arial"/>
              </w:rPr>
              <w:t xml:space="preserve">- </w:t>
            </w:r>
            <w:r w:rsidR="00445420">
              <w:rPr>
                <w:rFonts w:cs="Arial"/>
              </w:rPr>
              <w:t>RB a</w:t>
            </w:r>
            <w:r w:rsidR="00A002B0">
              <w:rPr>
                <w:rFonts w:cs="Arial"/>
              </w:rPr>
              <w:t xml:space="preserve">dded </w:t>
            </w:r>
            <w:r w:rsidR="00445420">
              <w:rPr>
                <w:rFonts w:cs="Arial"/>
              </w:rPr>
              <w:t xml:space="preserve">that </w:t>
            </w:r>
            <w:r w:rsidR="00A95158">
              <w:rPr>
                <w:rFonts w:cs="Arial"/>
              </w:rPr>
              <w:t>as we move to the I</w:t>
            </w:r>
            <w:r w:rsidR="00445420">
              <w:rPr>
                <w:rFonts w:cs="Arial"/>
              </w:rPr>
              <w:t xml:space="preserve">ntegrated </w:t>
            </w:r>
            <w:r w:rsidR="00A95158">
              <w:rPr>
                <w:rFonts w:cs="Arial"/>
              </w:rPr>
              <w:t>C</w:t>
            </w:r>
            <w:r w:rsidR="00445420">
              <w:rPr>
                <w:rFonts w:cs="Arial"/>
              </w:rPr>
              <w:t xml:space="preserve">are </w:t>
            </w:r>
            <w:r w:rsidR="00A95158">
              <w:rPr>
                <w:rFonts w:cs="Arial"/>
              </w:rPr>
              <w:t>B</w:t>
            </w:r>
            <w:r w:rsidR="00445420">
              <w:rPr>
                <w:rFonts w:cs="Arial"/>
              </w:rPr>
              <w:t>oard,</w:t>
            </w:r>
            <w:r>
              <w:rPr>
                <w:rFonts w:cs="Arial"/>
              </w:rPr>
              <w:t xml:space="preserve"> she will be the</w:t>
            </w:r>
            <w:r w:rsidR="00445420">
              <w:rPr>
                <w:rFonts w:cs="Arial"/>
              </w:rPr>
              <w:t xml:space="preserve"> lead for ADASS and the ICS Systems Community group </w:t>
            </w:r>
            <w:r>
              <w:rPr>
                <w:rFonts w:cs="Arial"/>
              </w:rPr>
              <w:t xml:space="preserve">to provide a link. </w:t>
            </w:r>
          </w:p>
          <w:p w14:paraId="4763951F" w14:textId="530DE992" w:rsidR="00A95158" w:rsidRDefault="00445420" w:rsidP="00A95158">
            <w:pPr>
              <w:rPr>
                <w:rFonts w:cs="Arial"/>
              </w:rPr>
            </w:pPr>
            <w:r>
              <w:rPr>
                <w:rFonts w:cs="Arial"/>
              </w:rPr>
              <w:t xml:space="preserve">- AC confirmed </w:t>
            </w:r>
            <w:r w:rsidR="00A002B0">
              <w:rPr>
                <w:rFonts w:cs="Arial"/>
              </w:rPr>
              <w:t>senior primary care involvement.</w:t>
            </w:r>
          </w:p>
          <w:p w14:paraId="525CB17C" w14:textId="47B39282" w:rsidR="00A95158" w:rsidRDefault="00A95158" w:rsidP="00A95158">
            <w:pPr>
              <w:rPr>
                <w:rFonts w:cs="Arial"/>
              </w:rPr>
            </w:pPr>
            <w:r>
              <w:rPr>
                <w:rFonts w:cs="Arial"/>
              </w:rPr>
              <w:t>- RB said</w:t>
            </w:r>
            <w:r w:rsidR="00A002B0">
              <w:rPr>
                <w:rFonts w:cs="Arial"/>
              </w:rPr>
              <w:t xml:space="preserve"> the action plan</w:t>
            </w:r>
            <w:r>
              <w:rPr>
                <w:rFonts w:cs="Arial"/>
              </w:rPr>
              <w:t xml:space="preserve"> will be</w:t>
            </w:r>
            <w:r w:rsidR="00A002B0">
              <w:rPr>
                <w:rFonts w:cs="Arial"/>
              </w:rPr>
              <w:t xml:space="preserve"> monitored by</w:t>
            </w:r>
            <w:r w:rsidR="00445420">
              <w:rPr>
                <w:rFonts w:cs="Arial"/>
              </w:rPr>
              <w:t xml:space="preserve"> the</w:t>
            </w:r>
            <w:r>
              <w:rPr>
                <w:rFonts w:cs="Arial"/>
              </w:rPr>
              <w:t xml:space="preserve"> HAS</w:t>
            </w:r>
            <w:r w:rsidR="00445420">
              <w:rPr>
                <w:rFonts w:cs="Arial"/>
              </w:rPr>
              <w:t xml:space="preserve"> </w:t>
            </w:r>
            <w:r>
              <w:rPr>
                <w:rFonts w:cs="Arial"/>
              </w:rPr>
              <w:t>L</w:t>
            </w:r>
            <w:r w:rsidR="00445420">
              <w:rPr>
                <w:rFonts w:cs="Arial"/>
              </w:rPr>
              <w:t xml:space="preserve">eadership </w:t>
            </w:r>
            <w:r>
              <w:rPr>
                <w:rFonts w:cs="Arial"/>
              </w:rPr>
              <w:t>T</w:t>
            </w:r>
            <w:r w:rsidR="00445420">
              <w:rPr>
                <w:rFonts w:cs="Arial"/>
              </w:rPr>
              <w:t xml:space="preserve">eam to </w:t>
            </w:r>
            <w:r w:rsidR="00A002B0">
              <w:rPr>
                <w:rFonts w:cs="Arial"/>
              </w:rPr>
              <w:t>monitor as well as VoY.</w:t>
            </w:r>
          </w:p>
          <w:p w14:paraId="3A566B11" w14:textId="77777777" w:rsidR="00A95158" w:rsidRPr="00A95158" w:rsidRDefault="00A95158" w:rsidP="00A95158">
            <w:pPr>
              <w:rPr>
                <w:rFonts w:cs="Arial"/>
              </w:rPr>
            </w:pPr>
          </w:p>
          <w:p w14:paraId="0A2DA9F1" w14:textId="334780EE" w:rsidR="00445420" w:rsidRDefault="00A95158" w:rsidP="00A95158">
            <w:pPr>
              <w:rPr>
                <w:rFonts w:cs="Arial"/>
                <w:b/>
              </w:rPr>
            </w:pPr>
            <w:r w:rsidRPr="00547F57">
              <w:rPr>
                <w:rFonts w:cs="Arial"/>
                <w:b/>
                <w:u w:val="single"/>
              </w:rPr>
              <w:t>Action</w:t>
            </w:r>
            <w:r w:rsidR="00445420" w:rsidRPr="00547F57">
              <w:rPr>
                <w:rFonts w:cs="Arial"/>
                <w:b/>
                <w:u w:val="single"/>
              </w:rPr>
              <w:t>s</w:t>
            </w:r>
            <w:r>
              <w:rPr>
                <w:rFonts w:cs="Arial"/>
                <w:b/>
              </w:rPr>
              <w:t xml:space="preserve">: </w:t>
            </w:r>
          </w:p>
          <w:p w14:paraId="1E9179FB" w14:textId="5D3AB666" w:rsidR="00445420" w:rsidRDefault="00445420" w:rsidP="00445420">
            <w:pPr>
              <w:pStyle w:val="ListParagraph"/>
              <w:numPr>
                <w:ilvl w:val="0"/>
                <w:numId w:val="45"/>
              </w:numPr>
              <w:rPr>
                <w:rFonts w:cs="Arial"/>
              </w:rPr>
            </w:pPr>
            <w:r>
              <w:rPr>
                <w:rFonts w:cs="Arial"/>
              </w:rPr>
              <w:t xml:space="preserve">RB to </w:t>
            </w:r>
            <w:r w:rsidR="00547F57">
              <w:rPr>
                <w:rFonts w:cs="Arial"/>
              </w:rPr>
              <w:t>have a Check and Challenge</w:t>
            </w:r>
            <w:r>
              <w:rPr>
                <w:rFonts w:cs="Arial"/>
              </w:rPr>
              <w:t xml:space="preserve"> at the LAR in </w:t>
            </w:r>
            <w:r w:rsidR="00A95158" w:rsidRPr="00445420">
              <w:rPr>
                <w:rFonts w:cs="Arial"/>
              </w:rPr>
              <w:t>Oct</w:t>
            </w:r>
            <w:r>
              <w:rPr>
                <w:rFonts w:cs="Arial"/>
              </w:rPr>
              <w:t>ober</w:t>
            </w:r>
            <w:r w:rsidR="00A002B0">
              <w:rPr>
                <w:rFonts w:cs="Arial"/>
              </w:rPr>
              <w:t xml:space="preserve"> ahead of update to the Board in December.</w:t>
            </w:r>
            <w:r w:rsidR="00A95158" w:rsidRPr="00445420">
              <w:rPr>
                <w:rFonts w:cs="Arial"/>
              </w:rPr>
              <w:t xml:space="preserve"> </w:t>
            </w:r>
          </w:p>
          <w:p w14:paraId="010FBB3C" w14:textId="5D9F2816" w:rsidR="00A95158" w:rsidRPr="00445420" w:rsidRDefault="00AA643F" w:rsidP="00445420">
            <w:pPr>
              <w:pStyle w:val="ListParagraph"/>
              <w:numPr>
                <w:ilvl w:val="0"/>
                <w:numId w:val="45"/>
              </w:numPr>
              <w:rPr>
                <w:rFonts w:cs="Arial"/>
              </w:rPr>
            </w:pPr>
            <w:r>
              <w:rPr>
                <w:rFonts w:cs="Arial"/>
              </w:rPr>
              <w:t>LAR to consider</w:t>
            </w:r>
            <w:r w:rsidR="00547F57">
              <w:rPr>
                <w:rFonts w:cs="Arial"/>
              </w:rPr>
              <w:t xml:space="preserve"> in October whether</w:t>
            </w:r>
            <w:r>
              <w:rPr>
                <w:rFonts w:cs="Arial"/>
              </w:rPr>
              <w:t xml:space="preserve"> a </w:t>
            </w:r>
            <w:r w:rsidR="00A95158" w:rsidRPr="00445420">
              <w:rPr>
                <w:rFonts w:cs="Arial"/>
              </w:rPr>
              <w:t xml:space="preserve">summit on lessons learnt with input from </w:t>
            </w:r>
            <w:r w:rsidR="00A95158" w:rsidRPr="00547F57">
              <w:rPr>
                <w:rFonts w:cs="Arial"/>
              </w:rPr>
              <w:t>JP</w:t>
            </w:r>
            <w:r w:rsidR="00445420" w:rsidRPr="00547F57">
              <w:rPr>
                <w:rFonts w:cs="Arial"/>
              </w:rPr>
              <w:t>at</w:t>
            </w:r>
            <w:r w:rsidR="00A95158" w:rsidRPr="00547F57">
              <w:rPr>
                <w:rFonts w:cs="Arial"/>
              </w:rPr>
              <w:t xml:space="preserve"> and</w:t>
            </w:r>
            <w:r w:rsidR="00A95158" w:rsidRPr="00445420">
              <w:rPr>
                <w:rFonts w:cs="Arial"/>
              </w:rPr>
              <w:t xml:space="preserve"> colleagues</w:t>
            </w:r>
            <w:r w:rsidR="00445420">
              <w:rPr>
                <w:rFonts w:cs="Arial"/>
              </w:rPr>
              <w:t xml:space="preserve"> </w:t>
            </w:r>
            <w:r>
              <w:rPr>
                <w:rFonts w:cs="Arial"/>
              </w:rPr>
              <w:t xml:space="preserve">circa Jan 2023 </w:t>
            </w:r>
            <w:r w:rsidR="00445420">
              <w:rPr>
                <w:rFonts w:cs="Arial"/>
              </w:rPr>
              <w:t>to check that</w:t>
            </w:r>
            <w:r w:rsidR="00A95158" w:rsidRPr="00445420">
              <w:rPr>
                <w:rFonts w:cs="Arial"/>
              </w:rPr>
              <w:t xml:space="preserve"> our early warning systems</w:t>
            </w:r>
            <w:r w:rsidR="00445420">
              <w:rPr>
                <w:rFonts w:cs="Arial"/>
              </w:rPr>
              <w:t xml:space="preserve"> are working.</w:t>
            </w:r>
            <w:r w:rsidR="00A95158" w:rsidRPr="00445420">
              <w:rPr>
                <w:rFonts w:cs="Arial"/>
              </w:rPr>
              <w:t xml:space="preserve"> </w:t>
            </w:r>
          </w:p>
          <w:p w14:paraId="6FB268B9" w14:textId="4570F399" w:rsidR="00A95158" w:rsidRPr="00AA643F" w:rsidRDefault="00AA643F" w:rsidP="00AA643F">
            <w:pPr>
              <w:pStyle w:val="ListParagraph"/>
              <w:numPr>
                <w:ilvl w:val="0"/>
                <w:numId w:val="45"/>
              </w:numPr>
              <w:rPr>
                <w:rFonts w:cs="Arial"/>
              </w:rPr>
            </w:pPr>
            <w:r>
              <w:rPr>
                <w:rFonts w:cs="Arial"/>
              </w:rPr>
              <w:t>SH/SPr to discuss whether the</w:t>
            </w:r>
            <w:r w:rsidR="00A95158" w:rsidRPr="00AA643F">
              <w:rPr>
                <w:rFonts w:cs="Arial"/>
              </w:rPr>
              <w:t xml:space="preserve"> risk register </w:t>
            </w:r>
            <w:r>
              <w:rPr>
                <w:rFonts w:cs="Arial"/>
              </w:rPr>
              <w:t>is reflective of the risk and whether o</w:t>
            </w:r>
            <w:r w:rsidR="00A95158" w:rsidRPr="00AA643F">
              <w:rPr>
                <w:rFonts w:cs="Arial"/>
              </w:rPr>
              <w:t>ur intelligence around care providers</w:t>
            </w:r>
            <w:r>
              <w:rPr>
                <w:rFonts w:cs="Arial"/>
              </w:rPr>
              <w:t>’ risk of failure swift enough.</w:t>
            </w:r>
          </w:p>
          <w:p w14:paraId="3A11E564" w14:textId="3F373204" w:rsidR="00BF122A" w:rsidRPr="00AA643F" w:rsidRDefault="00BF122A" w:rsidP="00AA643F">
            <w:pPr>
              <w:rPr>
                <w:rFonts w:cs="Arial"/>
              </w:rPr>
            </w:pPr>
          </w:p>
        </w:tc>
      </w:tr>
      <w:tr w:rsidR="00233C9D" w:rsidRPr="00A14B84" w14:paraId="4E67E7B4"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CDAB406" w14:textId="137984D8" w:rsidR="00233C9D" w:rsidRPr="001E4EBF" w:rsidRDefault="00E73582" w:rsidP="00233C9D">
            <w:pPr>
              <w:rPr>
                <w:rFonts w:cs="Arial"/>
                <w:b/>
                <w:color w:val="000000" w:themeColor="text1"/>
              </w:rPr>
            </w:pPr>
            <w:r>
              <w:rPr>
                <w:rFonts w:cs="Arial"/>
                <w:b/>
                <w:color w:val="000000" w:themeColor="text1"/>
              </w:rPr>
              <w:lastRenderedPageBreak/>
              <w:t>Item 12</w:t>
            </w:r>
          </w:p>
        </w:tc>
        <w:tc>
          <w:tcPr>
            <w:tcW w:w="9062" w:type="dxa"/>
            <w:gridSpan w:val="5"/>
          </w:tcPr>
          <w:p w14:paraId="3D38FDA8" w14:textId="77777777" w:rsidR="00233C9D" w:rsidRDefault="00233C9D" w:rsidP="00233C9D">
            <w:pPr>
              <w:rPr>
                <w:b/>
                <w:color w:val="000000" w:themeColor="text1"/>
              </w:rPr>
            </w:pPr>
            <w:r>
              <w:rPr>
                <w:b/>
                <w:color w:val="000000" w:themeColor="text1"/>
              </w:rPr>
              <w:t>Current Issues</w:t>
            </w:r>
          </w:p>
        </w:tc>
      </w:tr>
      <w:tr w:rsidR="00233C9D" w:rsidRPr="00A14B84" w14:paraId="75964089"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330BDC9" w14:textId="77777777" w:rsidR="00233C9D" w:rsidRDefault="00233C9D" w:rsidP="00233C9D">
            <w:pPr>
              <w:rPr>
                <w:rFonts w:cs="Arial"/>
                <w:b/>
                <w:color w:val="000000" w:themeColor="text1"/>
              </w:rPr>
            </w:pPr>
          </w:p>
        </w:tc>
        <w:tc>
          <w:tcPr>
            <w:tcW w:w="9062" w:type="dxa"/>
            <w:gridSpan w:val="5"/>
          </w:tcPr>
          <w:p w14:paraId="7FED6FE1" w14:textId="72CD8DB8" w:rsidR="00D0155D" w:rsidRPr="009A727A" w:rsidRDefault="00604CA6" w:rsidP="009A727A">
            <w:pPr>
              <w:rPr>
                <w:color w:val="000000" w:themeColor="text1"/>
              </w:rPr>
            </w:pPr>
            <w:r>
              <w:rPr>
                <w:color w:val="000000" w:themeColor="text1"/>
              </w:rPr>
              <w:t>None raised.</w:t>
            </w:r>
          </w:p>
          <w:p w14:paraId="52E9FCDB" w14:textId="7A8A1CF0" w:rsidR="00AD719A" w:rsidRPr="001E4EBF" w:rsidRDefault="00AD719A" w:rsidP="004C093A">
            <w:pPr>
              <w:rPr>
                <w:color w:val="000000" w:themeColor="text1"/>
              </w:rPr>
            </w:pPr>
          </w:p>
        </w:tc>
      </w:tr>
      <w:tr w:rsidR="00233C9D" w:rsidRPr="00A14B84" w14:paraId="7054D09E"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077" w:type="dxa"/>
            <w:gridSpan w:val="6"/>
          </w:tcPr>
          <w:p w14:paraId="2036C5F3" w14:textId="77777777" w:rsidR="00233C9D" w:rsidRPr="00A14B84" w:rsidRDefault="00233C9D" w:rsidP="00233C9D">
            <w:pPr>
              <w:rPr>
                <w:rFonts w:cs="Arial"/>
                <w:b/>
                <w:color w:val="000000" w:themeColor="text1"/>
              </w:rPr>
            </w:pPr>
            <w:r w:rsidRPr="00A14B84">
              <w:rPr>
                <w:rFonts w:cs="Arial"/>
                <w:b/>
                <w:color w:val="000000" w:themeColor="text1"/>
              </w:rPr>
              <w:t>Calendar of Meetings</w:t>
            </w:r>
          </w:p>
        </w:tc>
      </w:tr>
      <w:tr w:rsidR="00233C9D" w:rsidRPr="003D4C1B" w14:paraId="0D65D852" w14:textId="77777777" w:rsidTr="008F1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68"/>
        </w:trPr>
        <w:tc>
          <w:tcPr>
            <w:tcW w:w="1015" w:type="dxa"/>
          </w:tcPr>
          <w:p w14:paraId="00D43956" w14:textId="77777777" w:rsidR="00233C9D" w:rsidRPr="00A14B84" w:rsidRDefault="00233C9D" w:rsidP="00233C9D">
            <w:pPr>
              <w:rPr>
                <w:rFonts w:cs="Arial"/>
                <w:b/>
                <w:color w:val="000000" w:themeColor="text1"/>
              </w:rPr>
            </w:pPr>
          </w:p>
        </w:tc>
        <w:tc>
          <w:tcPr>
            <w:tcW w:w="9062" w:type="dxa"/>
            <w:gridSpan w:val="5"/>
          </w:tcPr>
          <w:p w14:paraId="31240803" w14:textId="4F0547E7" w:rsidR="003A0329" w:rsidRDefault="003A0329" w:rsidP="00233C9D">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21</w:t>
            </w:r>
            <w:r w:rsidRPr="003A0329">
              <w:rPr>
                <w:rFonts w:asciiTheme="minorHAnsi" w:hAnsiTheme="minorHAnsi" w:cs="Arial"/>
                <w:color w:val="000000" w:themeColor="text1"/>
                <w:sz w:val="22"/>
                <w:szCs w:val="22"/>
                <w:vertAlign w:val="superscript"/>
              </w:rPr>
              <w:t>st</w:t>
            </w:r>
            <w:r>
              <w:rPr>
                <w:rFonts w:asciiTheme="minorHAnsi" w:hAnsiTheme="minorHAnsi" w:cs="Arial"/>
                <w:color w:val="000000" w:themeColor="text1"/>
                <w:sz w:val="22"/>
                <w:szCs w:val="22"/>
              </w:rPr>
              <w:t xml:space="preserve"> September 2022, 2.00pm, </w:t>
            </w:r>
            <w:r w:rsidR="00005D4A">
              <w:rPr>
                <w:rFonts w:asciiTheme="minorHAnsi" w:hAnsiTheme="minorHAnsi" w:cs="Arial"/>
                <w:color w:val="000000" w:themeColor="text1"/>
                <w:sz w:val="22"/>
                <w:szCs w:val="22"/>
              </w:rPr>
              <w:t xml:space="preserve">face-to-face, venue </w:t>
            </w:r>
            <w:r>
              <w:rPr>
                <w:rFonts w:asciiTheme="minorHAnsi" w:hAnsiTheme="minorHAnsi" w:cs="Arial"/>
                <w:color w:val="000000" w:themeColor="text1"/>
                <w:sz w:val="22"/>
                <w:szCs w:val="22"/>
              </w:rPr>
              <w:t>TBC</w:t>
            </w:r>
          </w:p>
          <w:p w14:paraId="5335C282" w14:textId="658981E6" w:rsidR="003A0329" w:rsidRDefault="003A0329"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14</w:t>
            </w:r>
            <w:r w:rsidRPr="003A0329">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December 2022, 2.00pm, </w:t>
            </w:r>
            <w:r w:rsidR="00E73582">
              <w:rPr>
                <w:rFonts w:asciiTheme="minorHAnsi" w:hAnsiTheme="minorHAnsi" w:cs="Arial"/>
                <w:color w:val="000000" w:themeColor="text1"/>
                <w:sz w:val="22"/>
                <w:szCs w:val="22"/>
              </w:rPr>
              <w:t>MS Teams</w:t>
            </w:r>
          </w:p>
          <w:p w14:paraId="4E5426EB" w14:textId="694264A7" w:rsidR="00C50E2E" w:rsidRPr="003A0329" w:rsidRDefault="00C50E2E" w:rsidP="003A0329">
            <w:pPr>
              <w:pStyle w:val="Default"/>
              <w:numPr>
                <w:ilvl w:val="0"/>
                <w:numId w:val="2"/>
              </w:numPr>
              <w:rPr>
                <w:rFonts w:asciiTheme="minorHAnsi" w:hAnsiTheme="minorHAnsi" w:cs="Arial"/>
                <w:color w:val="000000" w:themeColor="text1"/>
                <w:sz w:val="22"/>
                <w:szCs w:val="22"/>
              </w:rPr>
            </w:pPr>
            <w:r>
              <w:rPr>
                <w:rFonts w:asciiTheme="minorHAnsi" w:hAnsiTheme="minorHAnsi" w:cs="Arial"/>
                <w:color w:val="000000" w:themeColor="text1"/>
                <w:sz w:val="22"/>
                <w:szCs w:val="22"/>
              </w:rPr>
              <w:t>Wednesday 22</w:t>
            </w:r>
            <w:r w:rsidRPr="00C50E2E">
              <w:rPr>
                <w:rFonts w:asciiTheme="minorHAnsi" w:hAnsiTheme="minorHAnsi" w:cs="Arial"/>
                <w:color w:val="000000" w:themeColor="text1"/>
                <w:sz w:val="22"/>
                <w:szCs w:val="22"/>
                <w:vertAlign w:val="superscript"/>
              </w:rPr>
              <w:t>nd</w:t>
            </w:r>
            <w:r>
              <w:rPr>
                <w:rFonts w:asciiTheme="minorHAnsi" w:hAnsiTheme="minorHAnsi" w:cs="Arial"/>
                <w:color w:val="000000" w:themeColor="text1"/>
                <w:sz w:val="22"/>
                <w:szCs w:val="22"/>
              </w:rPr>
              <w:t xml:space="preserve"> March 2023, 2.00pm, TBC</w:t>
            </w:r>
          </w:p>
        </w:tc>
      </w:tr>
    </w:tbl>
    <w:p w14:paraId="17287831" w14:textId="77777777"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1E089" w14:textId="77777777" w:rsidR="009816E3" w:rsidRDefault="009816E3" w:rsidP="00197DEB">
      <w:pPr>
        <w:spacing w:after="0" w:line="240" w:lineRule="auto"/>
      </w:pPr>
      <w:r>
        <w:separator/>
      </w:r>
    </w:p>
  </w:endnote>
  <w:endnote w:type="continuationSeparator" w:id="0">
    <w:p w14:paraId="6BC2D737" w14:textId="77777777" w:rsidR="009816E3" w:rsidRDefault="009816E3"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99BD" w14:textId="77777777" w:rsidR="00D51DE9" w:rsidRDefault="00D51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5DD80256" w:rsidR="009816E3" w:rsidRDefault="009816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1DE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DE9">
              <w:rPr>
                <w:b/>
                <w:bCs/>
                <w:noProof/>
              </w:rPr>
              <w:t>6</w:t>
            </w:r>
            <w:r>
              <w:rPr>
                <w:b/>
                <w:bCs/>
                <w:sz w:val="24"/>
                <w:szCs w:val="24"/>
              </w:rPr>
              <w:fldChar w:fldCharType="end"/>
            </w:r>
          </w:p>
        </w:sdtContent>
      </w:sdt>
    </w:sdtContent>
  </w:sdt>
  <w:p w14:paraId="5DAA2271" w14:textId="77777777" w:rsidR="009816E3" w:rsidRDefault="009816E3">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9816E3" w:rsidRPr="00C30A4A" w:rsidRDefault="009816E3"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14:paraId="0D7046BB" w14:textId="77777777" w:rsidR="009816E3" w:rsidRPr="00C30A4A" w:rsidRDefault="009816E3"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8724" w14:textId="77777777" w:rsidR="00D51DE9" w:rsidRDefault="00D5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9229E" w14:textId="77777777" w:rsidR="009816E3" w:rsidRDefault="009816E3" w:rsidP="00197DEB">
      <w:pPr>
        <w:spacing w:after="0" w:line="240" w:lineRule="auto"/>
      </w:pPr>
      <w:r>
        <w:separator/>
      </w:r>
    </w:p>
  </w:footnote>
  <w:footnote w:type="continuationSeparator" w:id="0">
    <w:p w14:paraId="1E22CFEB" w14:textId="77777777" w:rsidR="009816E3" w:rsidRDefault="009816E3"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57E4" w14:textId="77777777" w:rsidR="00D51DE9" w:rsidRDefault="00D5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DCCC" w14:textId="77777777" w:rsidR="00D51DE9" w:rsidRDefault="00D5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84CD" w14:textId="77777777" w:rsidR="00D51DE9" w:rsidRDefault="00D5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74FA"/>
    <w:multiLevelType w:val="hybridMultilevel"/>
    <w:tmpl w:val="53F8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265ED"/>
    <w:multiLevelType w:val="hybridMultilevel"/>
    <w:tmpl w:val="2638B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2294"/>
    <w:multiLevelType w:val="hybridMultilevel"/>
    <w:tmpl w:val="8BD4C5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9F3C26"/>
    <w:multiLevelType w:val="hybridMultilevel"/>
    <w:tmpl w:val="90C418BC"/>
    <w:lvl w:ilvl="0" w:tplc="F45E494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E3A80"/>
    <w:multiLevelType w:val="hybridMultilevel"/>
    <w:tmpl w:val="5DEA2F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82A76"/>
    <w:multiLevelType w:val="hybridMultilevel"/>
    <w:tmpl w:val="CA76AEE2"/>
    <w:lvl w:ilvl="0" w:tplc="08090001">
      <w:start w:val="1"/>
      <w:numFmt w:val="bullet"/>
      <w:lvlText w:val=""/>
      <w:lvlJc w:val="left"/>
      <w:pPr>
        <w:ind w:left="765" w:hanging="360"/>
      </w:pPr>
      <w:rPr>
        <w:rFonts w:ascii="Symbol" w:hAnsi="Symbol" w:hint="default"/>
      </w:rPr>
    </w:lvl>
    <w:lvl w:ilvl="1" w:tplc="9A0AF0A2">
      <w:numFmt w:val="bullet"/>
      <w:lvlText w:val="–"/>
      <w:lvlJc w:val="left"/>
      <w:pPr>
        <w:ind w:left="1485" w:hanging="360"/>
      </w:pPr>
      <w:rPr>
        <w:rFonts w:ascii="Calibri" w:eastAsiaTheme="minorHAnsi" w:hAnsi="Calibri" w:cs="Calibr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6F2BF4"/>
    <w:multiLevelType w:val="hybridMultilevel"/>
    <w:tmpl w:val="55BC7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36305"/>
    <w:multiLevelType w:val="hybridMultilevel"/>
    <w:tmpl w:val="49BE95C4"/>
    <w:lvl w:ilvl="0" w:tplc="012662B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D92AC2"/>
    <w:multiLevelType w:val="hybridMultilevel"/>
    <w:tmpl w:val="A22049C0"/>
    <w:lvl w:ilvl="0" w:tplc="CC9C1F7E">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1B1EB7"/>
    <w:multiLevelType w:val="hybridMultilevel"/>
    <w:tmpl w:val="32CC0FD4"/>
    <w:lvl w:ilvl="0" w:tplc="CA442C5C">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5404F"/>
    <w:multiLevelType w:val="hybridMultilevel"/>
    <w:tmpl w:val="24A434A2"/>
    <w:lvl w:ilvl="0" w:tplc="1C949D82">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A41D3"/>
    <w:multiLevelType w:val="hybridMultilevel"/>
    <w:tmpl w:val="25A466E6"/>
    <w:lvl w:ilvl="0" w:tplc="9788C9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26129"/>
    <w:multiLevelType w:val="hybridMultilevel"/>
    <w:tmpl w:val="73641D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12D74D6"/>
    <w:multiLevelType w:val="hybridMultilevel"/>
    <w:tmpl w:val="8D8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F03CA"/>
    <w:multiLevelType w:val="hybridMultilevel"/>
    <w:tmpl w:val="0F5EF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B3C30"/>
    <w:multiLevelType w:val="hybridMultilevel"/>
    <w:tmpl w:val="92C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54E7B"/>
    <w:multiLevelType w:val="hybridMultilevel"/>
    <w:tmpl w:val="152C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D535B"/>
    <w:multiLevelType w:val="hybridMultilevel"/>
    <w:tmpl w:val="6C986496"/>
    <w:lvl w:ilvl="0" w:tplc="7A2C63A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27EEF"/>
    <w:multiLevelType w:val="hybridMultilevel"/>
    <w:tmpl w:val="49A823A0"/>
    <w:lvl w:ilvl="0" w:tplc="633E9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2509A"/>
    <w:multiLevelType w:val="hybridMultilevel"/>
    <w:tmpl w:val="BE00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226DD"/>
    <w:multiLevelType w:val="hybridMultilevel"/>
    <w:tmpl w:val="4DA2AEA6"/>
    <w:lvl w:ilvl="0" w:tplc="D1486CB8">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54713D"/>
    <w:multiLevelType w:val="hybridMultilevel"/>
    <w:tmpl w:val="957C4F1C"/>
    <w:lvl w:ilvl="0" w:tplc="E62231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9339F"/>
    <w:multiLevelType w:val="hybridMultilevel"/>
    <w:tmpl w:val="16A6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90689"/>
    <w:multiLevelType w:val="hybridMultilevel"/>
    <w:tmpl w:val="7BCA75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F3716"/>
    <w:multiLevelType w:val="hybridMultilevel"/>
    <w:tmpl w:val="209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B2E74"/>
    <w:multiLevelType w:val="hybridMultilevel"/>
    <w:tmpl w:val="FF32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C037F"/>
    <w:multiLevelType w:val="hybridMultilevel"/>
    <w:tmpl w:val="84B6B8A4"/>
    <w:lvl w:ilvl="0" w:tplc="FC003398">
      <w:start w:val="1"/>
      <w:numFmt w:val="bullet"/>
      <w:lvlText w:val="•"/>
      <w:lvlJc w:val="left"/>
      <w:pPr>
        <w:tabs>
          <w:tab w:val="num" w:pos="720"/>
        </w:tabs>
        <w:ind w:left="720" w:hanging="360"/>
      </w:pPr>
      <w:rPr>
        <w:rFonts w:ascii="Arial" w:hAnsi="Arial" w:hint="default"/>
      </w:rPr>
    </w:lvl>
    <w:lvl w:ilvl="1" w:tplc="C3D433FE" w:tentative="1">
      <w:start w:val="1"/>
      <w:numFmt w:val="bullet"/>
      <w:lvlText w:val="•"/>
      <w:lvlJc w:val="left"/>
      <w:pPr>
        <w:tabs>
          <w:tab w:val="num" w:pos="1440"/>
        </w:tabs>
        <w:ind w:left="1440" w:hanging="360"/>
      </w:pPr>
      <w:rPr>
        <w:rFonts w:ascii="Arial" w:hAnsi="Arial" w:hint="default"/>
      </w:rPr>
    </w:lvl>
    <w:lvl w:ilvl="2" w:tplc="E404ED22" w:tentative="1">
      <w:start w:val="1"/>
      <w:numFmt w:val="bullet"/>
      <w:lvlText w:val="•"/>
      <w:lvlJc w:val="left"/>
      <w:pPr>
        <w:tabs>
          <w:tab w:val="num" w:pos="2160"/>
        </w:tabs>
        <w:ind w:left="2160" w:hanging="360"/>
      </w:pPr>
      <w:rPr>
        <w:rFonts w:ascii="Arial" w:hAnsi="Arial" w:hint="default"/>
      </w:rPr>
    </w:lvl>
    <w:lvl w:ilvl="3" w:tplc="C9204938" w:tentative="1">
      <w:start w:val="1"/>
      <w:numFmt w:val="bullet"/>
      <w:lvlText w:val="•"/>
      <w:lvlJc w:val="left"/>
      <w:pPr>
        <w:tabs>
          <w:tab w:val="num" w:pos="2880"/>
        </w:tabs>
        <w:ind w:left="2880" w:hanging="360"/>
      </w:pPr>
      <w:rPr>
        <w:rFonts w:ascii="Arial" w:hAnsi="Arial" w:hint="default"/>
      </w:rPr>
    </w:lvl>
    <w:lvl w:ilvl="4" w:tplc="56FA314E" w:tentative="1">
      <w:start w:val="1"/>
      <w:numFmt w:val="bullet"/>
      <w:lvlText w:val="•"/>
      <w:lvlJc w:val="left"/>
      <w:pPr>
        <w:tabs>
          <w:tab w:val="num" w:pos="3600"/>
        </w:tabs>
        <w:ind w:left="3600" w:hanging="360"/>
      </w:pPr>
      <w:rPr>
        <w:rFonts w:ascii="Arial" w:hAnsi="Arial" w:hint="default"/>
      </w:rPr>
    </w:lvl>
    <w:lvl w:ilvl="5" w:tplc="EF423BBC" w:tentative="1">
      <w:start w:val="1"/>
      <w:numFmt w:val="bullet"/>
      <w:lvlText w:val="•"/>
      <w:lvlJc w:val="left"/>
      <w:pPr>
        <w:tabs>
          <w:tab w:val="num" w:pos="4320"/>
        </w:tabs>
        <w:ind w:left="4320" w:hanging="360"/>
      </w:pPr>
      <w:rPr>
        <w:rFonts w:ascii="Arial" w:hAnsi="Arial" w:hint="default"/>
      </w:rPr>
    </w:lvl>
    <w:lvl w:ilvl="6" w:tplc="0CA46F4A" w:tentative="1">
      <w:start w:val="1"/>
      <w:numFmt w:val="bullet"/>
      <w:lvlText w:val="•"/>
      <w:lvlJc w:val="left"/>
      <w:pPr>
        <w:tabs>
          <w:tab w:val="num" w:pos="5040"/>
        </w:tabs>
        <w:ind w:left="5040" w:hanging="360"/>
      </w:pPr>
      <w:rPr>
        <w:rFonts w:ascii="Arial" w:hAnsi="Arial" w:hint="default"/>
      </w:rPr>
    </w:lvl>
    <w:lvl w:ilvl="7" w:tplc="FEAEF17A" w:tentative="1">
      <w:start w:val="1"/>
      <w:numFmt w:val="bullet"/>
      <w:lvlText w:val="•"/>
      <w:lvlJc w:val="left"/>
      <w:pPr>
        <w:tabs>
          <w:tab w:val="num" w:pos="5760"/>
        </w:tabs>
        <w:ind w:left="5760" w:hanging="360"/>
      </w:pPr>
      <w:rPr>
        <w:rFonts w:ascii="Arial" w:hAnsi="Arial" w:hint="default"/>
      </w:rPr>
    </w:lvl>
    <w:lvl w:ilvl="8" w:tplc="9A8447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EA117E"/>
    <w:multiLevelType w:val="hybridMultilevel"/>
    <w:tmpl w:val="16540B64"/>
    <w:lvl w:ilvl="0" w:tplc="B19A0B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F794F"/>
    <w:multiLevelType w:val="hybridMultilevel"/>
    <w:tmpl w:val="C5921CB0"/>
    <w:lvl w:ilvl="0" w:tplc="4D5638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D784B"/>
    <w:multiLevelType w:val="hybridMultilevel"/>
    <w:tmpl w:val="BF0E16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EB3638C"/>
    <w:multiLevelType w:val="hybridMultilevel"/>
    <w:tmpl w:val="8968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D4BC4"/>
    <w:multiLevelType w:val="hybridMultilevel"/>
    <w:tmpl w:val="A14C5E0E"/>
    <w:lvl w:ilvl="0" w:tplc="57C49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C034C"/>
    <w:multiLevelType w:val="hybridMultilevel"/>
    <w:tmpl w:val="766EEC82"/>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CA2032B"/>
    <w:multiLevelType w:val="hybridMultilevel"/>
    <w:tmpl w:val="5D8AE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FFE5B77"/>
    <w:multiLevelType w:val="hybridMultilevel"/>
    <w:tmpl w:val="61D6B24E"/>
    <w:lvl w:ilvl="0" w:tplc="70DC0A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C52D44"/>
    <w:multiLevelType w:val="hybridMultilevel"/>
    <w:tmpl w:val="1DD84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C9318A"/>
    <w:multiLevelType w:val="hybridMultilevel"/>
    <w:tmpl w:val="736A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41DEF"/>
    <w:multiLevelType w:val="hybridMultilevel"/>
    <w:tmpl w:val="29AC21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FB34C3"/>
    <w:multiLevelType w:val="hybridMultilevel"/>
    <w:tmpl w:val="E9C6FEEA"/>
    <w:lvl w:ilvl="0" w:tplc="E37CC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31EC8"/>
    <w:multiLevelType w:val="hybridMultilevel"/>
    <w:tmpl w:val="E01ADC10"/>
    <w:lvl w:ilvl="0" w:tplc="1F229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005937"/>
    <w:multiLevelType w:val="hybridMultilevel"/>
    <w:tmpl w:val="BA9EC0DA"/>
    <w:lvl w:ilvl="0" w:tplc="72F6E8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3256E1"/>
    <w:multiLevelType w:val="hybridMultilevel"/>
    <w:tmpl w:val="0DA4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A74D1"/>
    <w:multiLevelType w:val="hybridMultilevel"/>
    <w:tmpl w:val="861A09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533EC0"/>
    <w:multiLevelType w:val="hybridMultilevel"/>
    <w:tmpl w:val="51164694"/>
    <w:lvl w:ilvl="0" w:tplc="9D567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D53C2F"/>
    <w:multiLevelType w:val="hybridMultilevel"/>
    <w:tmpl w:val="B0DEAF84"/>
    <w:lvl w:ilvl="0" w:tplc="1A1E7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17"/>
  </w:num>
  <w:num w:numId="5">
    <w:abstractNumId w:val="33"/>
  </w:num>
  <w:num w:numId="6">
    <w:abstractNumId w:val="32"/>
  </w:num>
  <w:num w:numId="7">
    <w:abstractNumId w:val="30"/>
  </w:num>
  <w:num w:numId="8">
    <w:abstractNumId w:val="31"/>
  </w:num>
  <w:num w:numId="9">
    <w:abstractNumId w:val="38"/>
  </w:num>
  <w:num w:numId="10">
    <w:abstractNumId w:val="44"/>
  </w:num>
  <w:num w:numId="11">
    <w:abstractNumId w:val="22"/>
  </w:num>
  <w:num w:numId="12">
    <w:abstractNumId w:val="9"/>
  </w:num>
  <w:num w:numId="13">
    <w:abstractNumId w:val="28"/>
  </w:num>
  <w:num w:numId="14">
    <w:abstractNumId w:val="12"/>
  </w:num>
  <w:num w:numId="15">
    <w:abstractNumId w:val="35"/>
  </w:num>
  <w:num w:numId="16">
    <w:abstractNumId w:val="24"/>
  </w:num>
  <w:num w:numId="17">
    <w:abstractNumId w:val="27"/>
  </w:num>
  <w:num w:numId="18">
    <w:abstractNumId w:val="7"/>
  </w:num>
  <w:num w:numId="19">
    <w:abstractNumId w:val="21"/>
  </w:num>
  <w:num w:numId="20">
    <w:abstractNumId w:val="37"/>
  </w:num>
  <w:num w:numId="21">
    <w:abstractNumId w:val="4"/>
  </w:num>
  <w:num w:numId="22">
    <w:abstractNumId w:val="34"/>
  </w:num>
  <w:num w:numId="23">
    <w:abstractNumId w:val="41"/>
  </w:num>
  <w:num w:numId="24">
    <w:abstractNumId w:val="13"/>
  </w:num>
  <w:num w:numId="25">
    <w:abstractNumId w:val="8"/>
  </w:num>
  <w:num w:numId="26">
    <w:abstractNumId w:val="29"/>
  </w:num>
  <w:num w:numId="27">
    <w:abstractNumId w:val="20"/>
  </w:num>
  <w:num w:numId="28">
    <w:abstractNumId w:val="5"/>
  </w:num>
  <w:num w:numId="29">
    <w:abstractNumId w:val="40"/>
  </w:num>
  <w:num w:numId="30">
    <w:abstractNumId w:val="45"/>
  </w:num>
  <w:num w:numId="31">
    <w:abstractNumId w:val="39"/>
  </w:num>
  <w:num w:numId="32">
    <w:abstractNumId w:val="19"/>
  </w:num>
  <w:num w:numId="33">
    <w:abstractNumId w:val="3"/>
  </w:num>
  <w:num w:numId="34">
    <w:abstractNumId w:val="25"/>
  </w:num>
  <w:num w:numId="35">
    <w:abstractNumId w:val="16"/>
  </w:num>
  <w:num w:numId="36">
    <w:abstractNumId w:val="2"/>
  </w:num>
  <w:num w:numId="37">
    <w:abstractNumId w:val="23"/>
  </w:num>
  <w:num w:numId="38">
    <w:abstractNumId w:val="42"/>
  </w:num>
  <w:num w:numId="39">
    <w:abstractNumId w:val="10"/>
  </w:num>
  <w:num w:numId="40">
    <w:abstractNumId w:val="1"/>
  </w:num>
  <w:num w:numId="41">
    <w:abstractNumId w:val="46"/>
  </w:num>
  <w:num w:numId="42">
    <w:abstractNumId w:val="15"/>
  </w:num>
  <w:num w:numId="43">
    <w:abstractNumId w:val="14"/>
  </w:num>
  <w:num w:numId="44">
    <w:abstractNumId w:val="6"/>
  </w:num>
  <w:num w:numId="45">
    <w:abstractNumId w:val="43"/>
  </w:num>
  <w:num w:numId="46">
    <w:abstractNumId w:val="36"/>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46E1zM+gqrx6OhczhYeV/mrHTCMord98NyOEbZOTuwZ2Ta8UdCYlxjc7ENS8qeD7U88cQxKPBrFMmeZHRTpJUA==" w:salt="ejA1+gSg9U5HbY4H1ova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5D4"/>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D46"/>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1E11"/>
    <w:rsid w:val="000621BC"/>
    <w:rsid w:val="00062DDC"/>
    <w:rsid w:val="00063329"/>
    <w:rsid w:val="00067D57"/>
    <w:rsid w:val="00070A39"/>
    <w:rsid w:val="00072282"/>
    <w:rsid w:val="0007299B"/>
    <w:rsid w:val="00074F82"/>
    <w:rsid w:val="00077B09"/>
    <w:rsid w:val="00082484"/>
    <w:rsid w:val="000837AB"/>
    <w:rsid w:val="00083F71"/>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0D90"/>
    <w:rsid w:val="000E18DC"/>
    <w:rsid w:val="000E2C86"/>
    <w:rsid w:val="000E2F85"/>
    <w:rsid w:val="000E3B48"/>
    <w:rsid w:val="000E6DC8"/>
    <w:rsid w:val="000F09B3"/>
    <w:rsid w:val="000F2997"/>
    <w:rsid w:val="000F3C38"/>
    <w:rsid w:val="000F4773"/>
    <w:rsid w:val="000F5D2A"/>
    <w:rsid w:val="00100BA7"/>
    <w:rsid w:val="00101039"/>
    <w:rsid w:val="001018F4"/>
    <w:rsid w:val="00106EAF"/>
    <w:rsid w:val="00107E92"/>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5AE"/>
    <w:rsid w:val="001538B6"/>
    <w:rsid w:val="00155134"/>
    <w:rsid w:val="001556D1"/>
    <w:rsid w:val="00162516"/>
    <w:rsid w:val="00162CBE"/>
    <w:rsid w:val="00162FE7"/>
    <w:rsid w:val="00164793"/>
    <w:rsid w:val="001710D0"/>
    <w:rsid w:val="00174887"/>
    <w:rsid w:val="00175EE2"/>
    <w:rsid w:val="0017647B"/>
    <w:rsid w:val="00180365"/>
    <w:rsid w:val="00180FA4"/>
    <w:rsid w:val="0018100F"/>
    <w:rsid w:val="00181DFC"/>
    <w:rsid w:val="00182EFF"/>
    <w:rsid w:val="00183287"/>
    <w:rsid w:val="00183521"/>
    <w:rsid w:val="00184E32"/>
    <w:rsid w:val="00186A77"/>
    <w:rsid w:val="001873B3"/>
    <w:rsid w:val="00187B13"/>
    <w:rsid w:val="001929C2"/>
    <w:rsid w:val="001933DF"/>
    <w:rsid w:val="00193990"/>
    <w:rsid w:val="00194011"/>
    <w:rsid w:val="00195815"/>
    <w:rsid w:val="001976E1"/>
    <w:rsid w:val="00197DEB"/>
    <w:rsid w:val="001A0566"/>
    <w:rsid w:val="001A0E3E"/>
    <w:rsid w:val="001A188A"/>
    <w:rsid w:val="001A21D2"/>
    <w:rsid w:val="001A5067"/>
    <w:rsid w:val="001B075C"/>
    <w:rsid w:val="001B1CFD"/>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FE"/>
    <w:rsid w:val="00206A85"/>
    <w:rsid w:val="0020747E"/>
    <w:rsid w:val="00210269"/>
    <w:rsid w:val="00210700"/>
    <w:rsid w:val="00211119"/>
    <w:rsid w:val="00211E3D"/>
    <w:rsid w:val="002121FB"/>
    <w:rsid w:val="00212AC4"/>
    <w:rsid w:val="0021421C"/>
    <w:rsid w:val="002165B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5435"/>
    <w:rsid w:val="0024704C"/>
    <w:rsid w:val="00250A23"/>
    <w:rsid w:val="00250D22"/>
    <w:rsid w:val="00251DED"/>
    <w:rsid w:val="0025279C"/>
    <w:rsid w:val="00254178"/>
    <w:rsid w:val="00256537"/>
    <w:rsid w:val="00256E07"/>
    <w:rsid w:val="00260BEB"/>
    <w:rsid w:val="002630CF"/>
    <w:rsid w:val="002633EC"/>
    <w:rsid w:val="00263678"/>
    <w:rsid w:val="00265261"/>
    <w:rsid w:val="002653D4"/>
    <w:rsid w:val="00266F54"/>
    <w:rsid w:val="002671C9"/>
    <w:rsid w:val="002703BB"/>
    <w:rsid w:val="00272669"/>
    <w:rsid w:val="0027441C"/>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5D4"/>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3034E1"/>
    <w:rsid w:val="00303CBC"/>
    <w:rsid w:val="003046E9"/>
    <w:rsid w:val="003055D6"/>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205"/>
    <w:rsid w:val="00344668"/>
    <w:rsid w:val="00347603"/>
    <w:rsid w:val="00347824"/>
    <w:rsid w:val="00350202"/>
    <w:rsid w:val="00350CC3"/>
    <w:rsid w:val="00352182"/>
    <w:rsid w:val="003564A3"/>
    <w:rsid w:val="00356DFD"/>
    <w:rsid w:val="003570D7"/>
    <w:rsid w:val="00357400"/>
    <w:rsid w:val="003577D0"/>
    <w:rsid w:val="00365E41"/>
    <w:rsid w:val="00366D9F"/>
    <w:rsid w:val="00370B01"/>
    <w:rsid w:val="00370EF7"/>
    <w:rsid w:val="00371140"/>
    <w:rsid w:val="00371192"/>
    <w:rsid w:val="00372946"/>
    <w:rsid w:val="00373B9F"/>
    <w:rsid w:val="00373DC1"/>
    <w:rsid w:val="003753AC"/>
    <w:rsid w:val="00376E1D"/>
    <w:rsid w:val="003909E1"/>
    <w:rsid w:val="003968B2"/>
    <w:rsid w:val="003A0329"/>
    <w:rsid w:val="003A137F"/>
    <w:rsid w:val="003A19D5"/>
    <w:rsid w:val="003A2179"/>
    <w:rsid w:val="003A2625"/>
    <w:rsid w:val="003A45DF"/>
    <w:rsid w:val="003A4D70"/>
    <w:rsid w:val="003A6D4B"/>
    <w:rsid w:val="003B2580"/>
    <w:rsid w:val="003B45C9"/>
    <w:rsid w:val="003B4F68"/>
    <w:rsid w:val="003B52B2"/>
    <w:rsid w:val="003B607B"/>
    <w:rsid w:val="003B7294"/>
    <w:rsid w:val="003B7AA3"/>
    <w:rsid w:val="003C0477"/>
    <w:rsid w:val="003C13D4"/>
    <w:rsid w:val="003C2D37"/>
    <w:rsid w:val="003C3E79"/>
    <w:rsid w:val="003C3FCC"/>
    <w:rsid w:val="003C6259"/>
    <w:rsid w:val="003D01DE"/>
    <w:rsid w:val="003D1468"/>
    <w:rsid w:val="003D1728"/>
    <w:rsid w:val="003D212B"/>
    <w:rsid w:val="003D2FD2"/>
    <w:rsid w:val="003D47A2"/>
    <w:rsid w:val="003D4C1B"/>
    <w:rsid w:val="003E05E3"/>
    <w:rsid w:val="003E1AE9"/>
    <w:rsid w:val="003E1F9D"/>
    <w:rsid w:val="003E4851"/>
    <w:rsid w:val="003F1242"/>
    <w:rsid w:val="003F35DC"/>
    <w:rsid w:val="003F58CB"/>
    <w:rsid w:val="003F64B8"/>
    <w:rsid w:val="003F746B"/>
    <w:rsid w:val="003F7E5E"/>
    <w:rsid w:val="00401034"/>
    <w:rsid w:val="00402269"/>
    <w:rsid w:val="00402F7A"/>
    <w:rsid w:val="004032F8"/>
    <w:rsid w:val="004059CE"/>
    <w:rsid w:val="0040698C"/>
    <w:rsid w:val="0040723F"/>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407C"/>
    <w:rsid w:val="00445420"/>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91E6F"/>
    <w:rsid w:val="004A0E77"/>
    <w:rsid w:val="004A0F6B"/>
    <w:rsid w:val="004A67AB"/>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920"/>
    <w:rsid w:val="004D1BE9"/>
    <w:rsid w:val="004D22D8"/>
    <w:rsid w:val="004D451A"/>
    <w:rsid w:val="004D66FB"/>
    <w:rsid w:val="004E280A"/>
    <w:rsid w:val="004E4197"/>
    <w:rsid w:val="004E433D"/>
    <w:rsid w:val="004E4581"/>
    <w:rsid w:val="004E4B4E"/>
    <w:rsid w:val="004E6464"/>
    <w:rsid w:val="004E6747"/>
    <w:rsid w:val="004F0D8A"/>
    <w:rsid w:val="004F11E8"/>
    <w:rsid w:val="004F2374"/>
    <w:rsid w:val="004F370A"/>
    <w:rsid w:val="004F3F8A"/>
    <w:rsid w:val="004F6A95"/>
    <w:rsid w:val="004F6DB0"/>
    <w:rsid w:val="004F7567"/>
    <w:rsid w:val="00500C2D"/>
    <w:rsid w:val="00501B3B"/>
    <w:rsid w:val="00501D65"/>
    <w:rsid w:val="00502341"/>
    <w:rsid w:val="00503365"/>
    <w:rsid w:val="00504A2C"/>
    <w:rsid w:val="00504D08"/>
    <w:rsid w:val="005055ED"/>
    <w:rsid w:val="005117BD"/>
    <w:rsid w:val="00513DE6"/>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8F8"/>
    <w:rsid w:val="00545934"/>
    <w:rsid w:val="00545FCE"/>
    <w:rsid w:val="00546CCC"/>
    <w:rsid w:val="00547B65"/>
    <w:rsid w:val="00547F3F"/>
    <w:rsid w:val="00547F57"/>
    <w:rsid w:val="00560C79"/>
    <w:rsid w:val="00561C13"/>
    <w:rsid w:val="00561C4C"/>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27CF"/>
    <w:rsid w:val="005A2B85"/>
    <w:rsid w:val="005A59BA"/>
    <w:rsid w:val="005A5EDE"/>
    <w:rsid w:val="005B18ED"/>
    <w:rsid w:val="005B4510"/>
    <w:rsid w:val="005B54A4"/>
    <w:rsid w:val="005B6696"/>
    <w:rsid w:val="005B719F"/>
    <w:rsid w:val="005C0F66"/>
    <w:rsid w:val="005C1379"/>
    <w:rsid w:val="005C17E5"/>
    <w:rsid w:val="005C1BC1"/>
    <w:rsid w:val="005C2DDC"/>
    <w:rsid w:val="005C396A"/>
    <w:rsid w:val="005D010F"/>
    <w:rsid w:val="005D074E"/>
    <w:rsid w:val="005D20C4"/>
    <w:rsid w:val="005D3B50"/>
    <w:rsid w:val="005D58D4"/>
    <w:rsid w:val="005D70F2"/>
    <w:rsid w:val="005E321D"/>
    <w:rsid w:val="005E3F96"/>
    <w:rsid w:val="005E5479"/>
    <w:rsid w:val="005E7161"/>
    <w:rsid w:val="005E798B"/>
    <w:rsid w:val="005E7B4E"/>
    <w:rsid w:val="005F054A"/>
    <w:rsid w:val="005F058B"/>
    <w:rsid w:val="005F1B06"/>
    <w:rsid w:val="005F25C8"/>
    <w:rsid w:val="005F3340"/>
    <w:rsid w:val="005F33FD"/>
    <w:rsid w:val="005F4549"/>
    <w:rsid w:val="005F4708"/>
    <w:rsid w:val="006022FB"/>
    <w:rsid w:val="00604CA6"/>
    <w:rsid w:val="00604E4F"/>
    <w:rsid w:val="00605CF4"/>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54"/>
    <w:rsid w:val="00642EC6"/>
    <w:rsid w:val="00645F78"/>
    <w:rsid w:val="00652648"/>
    <w:rsid w:val="00653CC9"/>
    <w:rsid w:val="00657685"/>
    <w:rsid w:val="006604E5"/>
    <w:rsid w:val="00661CC1"/>
    <w:rsid w:val="00661FF5"/>
    <w:rsid w:val="006620CC"/>
    <w:rsid w:val="00662C01"/>
    <w:rsid w:val="0066408C"/>
    <w:rsid w:val="0066598A"/>
    <w:rsid w:val="00665D25"/>
    <w:rsid w:val="00671EFB"/>
    <w:rsid w:val="0067515D"/>
    <w:rsid w:val="00675C42"/>
    <w:rsid w:val="00675E0D"/>
    <w:rsid w:val="00677B33"/>
    <w:rsid w:val="006823FA"/>
    <w:rsid w:val="00684F13"/>
    <w:rsid w:val="00686F6C"/>
    <w:rsid w:val="00690718"/>
    <w:rsid w:val="00690FFC"/>
    <w:rsid w:val="00693016"/>
    <w:rsid w:val="00693BF3"/>
    <w:rsid w:val="00693F93"/>
    <w:rsid w:val="00697D5D"/>
    <w:rsid w:val="00697FAB"/>
    <w:rsid w:val="006A0F55"/>
    <w:rsid w:val="006A10CD"/>
    <w:rsid w:val="006A270A"/>
    <w:rsid w:val="006A3914"/>
    <w:rsid w:val="006A4B3F"/>
    <w:rsid w:val="006A66A8"/>
    <w:rsid w:val="006B0469"/>
    <w:rsid w:val="006B0F5E"/>
    <w:rsid w:val="006B35D0"/>
    <w:rsid w:val="006B45E7"/>
    <w:rsid w:val="006B4978"/>
    <w:rsid w:val="006B6A3A"/>
    <w:rsid w:val="006C0413"/>
    <w:rsid w:val="006C3B19"/>
    <w:rsid w:val="006C500A"/>
    <w:rsid w:val="006C5017"/>
    <w:rsid w:val="006C576F"/>
    <w:rsid w:val="006D0426"/>
    <w:rsid w:val="006D14CE"/>
    <w:rsid w:val="006D331D"/>
    <w:rsid w:val="006D39B6"/>
    <w:rsid w:val="006D4556"/>
    <w:rsid w:val="006D4AB0"/>
    <w:rsid w:val="006E1CDF"/>
    <w:rsid w:val="006E45F1"/>
    <w:rsid w:val="006E5480"/>
    <w:rsid w:val="006E62F9"/>
    <w:rsid w:val="006F0772"/>
    <w:rsid w:val="006F21DA"/>
    <w:rsid w:val="006F3880"/>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97EB3"/>
    <w:rsid w:val="007A16A8"/>
    <w:rsid w:val="007A275D"/>
    <w:rsid w:val="007A598C"/>
    <w:rsid w:val="007A5CEC"/>
    <w:rsid w:val="007A7329"/>
    <w:rsid w:val="007A7915"/>
    <w:rsid w:val="007B0685"/>
    <w:rsid w:val="007B5F9A"/>
    <w:rsid w:val="007B67D3"/>
    <w:rsid w:val="007B7075"/>
    <w:rsid w:val="007C130D"/>
    <w:rsid w:val="007C244A"/>
    <w:rsid w:val="007C2761"/>
    <w:rsid w:val="007C2913"/>
    <w:rsid w:val="007C317C"/>
    <w:rsid w:val="007C3A94"/>
    <w:rsid w:val="007C4ADA"/>
    <w:rsid w:val="007C78D9"/>
    <w:rsid w:val="007D1571"/>
    <w:rsid w:val="007D17F2"/>
    <w:rsid w:val="007D265C"/>
    <w:rsid w:val="007D28A7"/>
    <w:rsid w:val="007D3D1B"/>
    <w:rsid w:val="007D4705"/>
    <w:rsid w:val="007D77B0"/>
    <w:rsid w:val="007E236E"/>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1170F"/>
    <w:rsid w:val="00811741"/>
    <w:rsid w:val="008123D0"/>
    <w:rsid w:val="00812597"/>
    <w:rsid w:val="00813577"/>
    <w:rsid w:val="00813EB7"/>
    <w:rsid w:val="0081435B"/>
    <w:rsid w:val="00814762"/>
    <w:rsid w:val="00815FA8"/>
    <w:rsid w:val="00820712"/>
    <w:rsid w:val="00820E1A"/>
    <w:rsid w:val="00821014"/>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512"/>
    <w:rsid w:val="0084466B"/>
    <w:rsid w:val="00846E3B"/>
    <w:rsid w:val="00847F47"/>
    <w:rsid w:val="00853357"/>
    <w:rsid w:val="00854235"/>
    <w:rsid w:val="00856526"/>
    <w:rsid w:val="008573B4"/>
    <w:rsid w:val="0086079A"/>
    <w:rsid w:val="00863B89"/>
    <w:rsid w:val="00867246"/>
    <w:rsid w:val="0087091B"/>
    <w:rsid w:val="008722A1"/>
    <w:rsid w:val="00873481"/>
    <w:rsid w:val="00873FDC"/>
    <w:rsid w:val="008767FB"/>
    <w:rsid w:val="0087732A"/>
    <w:rsid w:val="008850A6"/>
    <w:rsid w:val="0089596D"/>
    <w:rsid w:val="00895AFE"/>
    <w:rsid w:val="00895CE6"/>
    <w:rsid w:val="008A1635"/>
    <w:rsid w:val="008A25AA"/>
    <w:rsid w:val="008A3BDB"/>
    <w:rsid w:val="008A3E1A"/>
    <w:rsid w:val="008A57ED"/>
    <w:rsid w:val="008A6BFD"/>
    <w:rsid w:val="008A70A7"/>
    <w:rsid w:val="008B03B4"/>
    <w:rsid w:val="008B2C6F"/>
    <w:rsid w:val="008B2CCC"/>
    <w:rsid w:val="008B36D8"/>
    <w:rsid w:val="008B429E"/>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D7F23"/>
    <w:rsid w:val="008E0A8B"/>
    <w:rsid w:val="008E3784"/>
    <w:rsid w:val="008E4DCD"/>
    <w:rsid w:val="008F0CBF"/>
    <w:rsid w:val="008F18EA"/>
    <w:rsid w:val="008F281D"/>
    <w:rsid w:val="008F588A"/>
    <w:rsid w:val="00901DED"/>
    <w:rsid w:val="009032A6"/>
    <w:rsid w:val="0090483B"/>
    <w:rsid w:val="00904AAE"/>
    <w:rsid w:val="00906527"/>
    <w:rsid w:val="00907AF4"/>
    <w:rsid w:val="009117A7"/>
    <w:rsid w:val="00913502"/>
    <w:rsid w:val="00915618"/>
    <w:rsid w:val="00920BFB"/>
    <w:rsid w:val="00924D66"/>
    <w:rsid w:val="00926B31"/>
    <w:rsid w:val="00926C8B"/>
    <w:rsid w:val="00927982"/>
    <w:rsid w:val="0093036B"/>
    <w:rsid w:val="00933E2E"/>
    <w:rsid w:val="009346A7"/>
    <w:rsid w:val="00934FC0"/>
    <w:rsid w:val="0093591B"/>
    <w:rsid w:val="00935DDB"/>
    <w:rsid w:val="00936651"/>
    <w:rsid w:val="00940AF9"/>
    <w:rsid w:val="009429EC"/>
    <w:rsid w:val="00944AE5"/>
    <w:rsid w:val="0094647B"/>
    <w:rsid w:val="009508A9"/>
    <w:rsid w:val="00953805"/>
    <w:rsid w:val="009548DD"/>
    <w:rsid w:val="009557C7"/>
    <w:rsid w:val="00956848"/>
    <w:rsid w:val="00956FE5"/>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16E3"/>
    <w:rsid w:val="0098475A"/>
    <w:rsid w:val="00984E27"/>
    <w:rsid w:val="0098677C"/>
    <w:rsid w:val="00987A79"/>
    <w:rsid w:val="0099030C"/>
    <w:rsid w:val="00992649"/>
    <w:rsid w:val="00994861"/>
    <w:rsid w:val="00994C8B"/>
    <w:rsid w:val="0099610F"/>
    <w:rsid w:val="009968DD"/>
    <w:rsid w:val="00997BC4"/>
    <w:rsid w:val="009A12B3"/>
    <w:rsid w:val="009A25B2"/>
    <w:rsid w:val="009A2CC4"/>
    <w:rsid w:val="009A3243"/>
    <w:rsid w:val="009A513B"/>
    <w:rsid w:val="009A57F2"/>
    <w:rsid w:val="009A727A"/>
    <w:rsid w:val="009B0C0A"/>
    <w:rsid w:val="009B1250"/>
    <w:rsid w:val="009B317F"/>
    <w:rsid w:val="009B35DA"/>
    <w:rsid w:val="009B43C2"/>
    <w:rsid w:val="009B5971"/>
    <w:rsid w:val="009B62F5"/>
    <w:rsid w:val="009C61D5"/>
    <w:rsid w:val="009D0006"/>
    <w:rsid w:val="009D0270"/>
    <w:rsid w:val="009D4D2D"/>
    <w:rsid w:val="009D50AD"/>
    <w:rsid w:val="009D57C8"/>
    <w:rsid w:val="009D6684"/>
    <w:rsid w:val="009E2A0E"/>
    <w:rsid w:val="009E717B"/>
    <w:rsid w:val="009E75A9"/>
    <w:rsid w:val="009F0162"/>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7A7"/>
    <w:rsid w:val="00A36F16"/>
    <w:rsid w:val="00A37187"/>
    <w:rsid w:val="00A40082"/>
    <w:rsid w:val="00A42B3E"/>
    <w:rsid w:val="00A46BE0"/>
    <w:rsid w:val="00A46FEE"/>
    <w:rsid w:val="00A50141"/>
    <w:rsid w:val="00A50323"/>
    <w:rsid w:val="00A516FC"/>
    <w:rsid w:val="00A5515F"/>
    <w:rsid w:val="00A55F39"/>
    <w:rsid w:val="00A5716B"/>
    <w:rsid w:val="00A61A87"/>
    <w:rsid w:val="00A61E9B"/>
    <w:rsid w:val="00A635DD"/>
    <w:rsid w:val="00A64589"/>
    <w:rsid w:val="00A64ED3"/>
    <w:rsid w:val="00A66CB3"/>
    <w:rsid w:val="00A72EC2"/>
    <w:rsid w:val="00A7314B"/>
    <w:rsid w:val="00A74970"/>
    <w:rsid w:val="00A74C31"/>
    <w:rsid w:val="00A763D5"/>
    <w:rsid w:val="00A7645C"/>
    <w:rsid w:val="00A800E0"/>
    <w:rsid w:val="00A80B88"/>
    <w:rsid w:val="00A83814"/>
    <w:rsid w:val="00A848E3"/>
    <w:rsid w:val="00A85BB0"/>
    <w:rsid w:val="00A865E0"/>
    <w:rsid w:val="00A94A45"/>
    <w:rsid w:val="00A95158"/>
    <w:rsid w:val="00A952AC"/>
    <w:rsid w:val="00A97599"/>
    <w:rsid w:val="00AA0A77"/>
    <w:rsid w:val="00AA3616"/>
    <w:rsid w:val="00AA40EE"/>
    <w:rsid w:val="00AA4245"/>
    <w:rsid w:val="00AA643F"/>
    <w:rsid w:val="00AB1DE6"/>
    <w:rsid w:val="00AB26F7"/>
    <w:rsid w:val="00AB270F"/>
    <w:rsid w:val="00AB4A56"/>
    <w:rsid w:val="00AB4D01"/>
    <w:rsid w:val="00AB7F0A"/>
    <w:rsid w:val="00AC1993"/>
    <w:rsid w:val="00AC1E9A"/>
    <w:rsid w:val="00AC2CF9"/>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471D"/>
    <w:rsid w:val="00AF5B3D"/>
    <w:rsid w:val="00AF6124"/>
    <w:rsid w:val="00B01E0B"/>
    <w:rsid w:val="00B01FFB"/>
    <w:rsid w:val="00B04D61"/>
    <w:rsid w:val="00B05D21"/>
    <w:rsid w:val="00B05FD6"/>
    <w:rsid w:val="00B072F8"/>
    <w:rsid w:val="00B07F8A"/>
    <w:rsid w:val="00B105A6"/>
    <w:rsid w:val="00B174A4"/>
    <w:rsid w:val="00B1792B"/>
    <w:rsid w:val="00B20029"/>
    <w:rsid w:val="00B215DB"/>
    <w:rsid w:val="00B217D7"/>
    <w:rsid w:val="00B22608"/>
    <w:rsid w:val="00B23351"/>
    <w:rsid w:val="00B23507"/>
    <w:rsid w:val="00B247F0"/>
    <w:rsid w:val="00B25C8F"/>
    <w:rsid w:val="00B268C7"/>
    <w:rsid w:val="00B26DDC"/>
    <w:rsid w:val="00B30275"/>
    <w:rsid w:val="00B334F7"/>
    <w:rsid w:val="00B37B51"/>
    <w:rsid w:val="00B40047"/>
    <w:rsid w:val="00B42F68"/>
    <w:rsid w:val="00B42FD3"/>
    <w:rsid w:val="00B43876"/>
    <w:rsid w:val="00B439BC"/>
    <w:rsid w:val="00B43C7B"/>
    <w:rsid w:val="00B458F5"/>
    <w:rsid w:val="00B52614"/>
    <w:rsid w:val="00B571D9"/>
    <w:rsid w:val="00B577AF"/>
    <w:rsid w:val="00B57F89"/>
    <w:rsid w:val="00B617C6"/>
    <w:rsid w:val="00B61B72"/>
    <w:rsid w:val="00B67D67"/>
    <w:rsid w:val="00B71E3D"/>
    <w:rsid w:val="00B73517"/>
    <w:rsid w:val="00B73EB6"/>
    <w:rsid w:val="00B81F5C"/>
    <w:rsid w:val="00B836DD"/>
    <w:rsid w:val="00B868BE"/>
    <w:rsid w:val="00B90EE8"/>
    <w:rsid w:val="00B913B7"/>
    <w:rsid w:val="00B92CF3"/>
    <w:rsid w:val="00B932B7"/>
    <w:rsid w:val="00B94350"/>
    <w:rsid w:val="00BA19F3"/>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22A"/>
    <w:rsid w:val="00BF159F"/>
    <w:rsid w:val="00BF32DB"/>
    <w:rsid w:val="00BF4142"/>
    <w:rsid w:val="00BF5254"/>
    <w:rsid w:val="00BF7924"/>
    <w:rsid w:val="00C012DF"/>
    <w:rsid w:val="00C013BD"/>
    <w:rsid w:val="00C01E64"/>
    <w:rsid w:val="00C04864"/>
    <w:rsid w:val="00C05A88"/>
    <w:rsid w:val="00C05DDB"/>
    <w:rsid w:val="00C10880"/>
    <w:rsid w:val="00C1117D"/>
    <w:rsid w:val="00C14E48"/>
    <w:rsid w:val="00C15D27"/>
    <w:rsid w:val="00C15E8E"/>
    <w:rsid w:val="00C1704E"/>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5EF6"/>
    <w:rsid w:val="00CA75D0"/>
    <w:rsid w:val="00CA791F"/>
    <w:rsid w:val="00CB0A69"/>
    <w:rsid w:val="00CB3CB1"/>
    <w:rsid w:val="00CB3D90"/>
    <w:rsid w:val="00CB3FBB"/>
    <w:rsid w:val="00CB59EB"/>
    <w:rsid w:val="00CB5C09"/>
    <w:rsid w:val="00CB6ADC"/>
    <w:rsid w:val="00CB7EEB"/>
    <w:rsid w:val="00CC07D2"/>
    <w:rsid w:val="00CC0E53"/>
    <w:rsid w:val="00CC38BD"/>
    <w:rsid w:val="00CC4482"/>
    <w:rsid w:val="00CC562A"/>
    <w:rsid w:val="00CC5A6D"/>
    <w:rsid w:val="00CC644F"/>
    <w:rsid w:val="00CD1268"/>
    <w:rsid w:val="00CD2C5C"/>
    <w:rsid w:val="00CD3869"/>
    <w:rsid w:val="00CD5705"/>
    <w:rsid w:val="00CD5873"/>
    <w:rsid w:val="00CD7D59"/>
    <w:rsid w:val="00CE040E"/>
    <w:rsid w:val="00CE08A9"/>
    <w:rsid w:val="00CE2531"/>
    <w:rsid w:val="00CE26A9"/>
    <w:rsid w:val="00CE3D92"/>
    <w:rsid w:val="00CE4172"/>
    <w:rsid w:val="00CE4EDB"/>
    <w:rsid w:val="00CF44FA"/>
    <w:rsid w:val="00CF597E"/>
    <w:rsid w:val="00CF6FC8"/>
    <w:rsid w:val="00D00555"/>
    <w:rsid w:val="00D00DA6"/>
    <w:rsid w:val="00D0155D"/>
    <w:rsid w:val="00D015F3"/>
    <w:rsid w:val="00D032AC"/>
    <w:rsid w:val="00D04214"/>
    <w:rsid w:val="00D04243"/>
    <w:rsid w:val="00D042B1"/>
    <w:rsid w:val="00D0472A"/>
    <w:rsid w:val="00D110F5"/>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1DE9"/>
    <w:rsid w:val="00D527C5"/>
    <w:rsid w:val="00D54EAA"/>
    <w:rsid w:val="00D60CE8"/>
    <w:rsid w:val="00D6143A"/>
    <w:rsid w:val="00D61AD1"/>
    <w:rsid w:val="00D61C2E"/>
    <w:rsid w:val="00D62C50"/>
    <w:rsid w:val="00D64D48"/>
    <w:rsid w:val="00D65C80"/>
    <w:rsid w:val="00D66259"/>
    <w:rsid w:val="00D6635D"/>
    <w:rsid w:val="00D71DC1"/>
    <w:rsid w:val="00D72542"/>
    <w:rsid w:val="00D72C70"/>
    <w:rsid w:val="00D73ADD"/>
    <w:rsid w:val="00D743A3"/>
    <w:rsid w:val="00D747C0"/>
    <w:rsid w:val="00D749D8"/>
    <w:rsid w:val="00D75787"/>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6DD5"/>
    <w:rsid w:val="00DC6FD0"/>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4F4"/>
    <w:rsid w:val="00E023B3"/>
    <w:rsid w:val="00E0353A"/>
    <w:rsid w:val="00E044CD"/>
    <w:rsid w:val="00E05977"/>
    <w:rsid w:val="00E0699C"/>
    <w:rsid w:val="00E14D2A"/>
    <w:rsid w:val="00E1651D"/>
    <w:rsid w:val="00E1773C"/>
    <w:rsid w:val="00E17E0E"/>
    <w:rsid w:val="00E210A6"/>
    <w:rsid w:val="00E223B6"/>
    <w:rsid w:val="00E262F8"/>
    <w:rsid w:val="00E3171F"/>
    <w:rsid w:val="00E33770"/>
    <w:rsid w:val="00E34B2A"/>
    <w:rsid w:val="00E3542B"/>
    <w:rsid w:val="00E37F46"/>
    <w:rsid w:val="00E40B5B"/>
    <w:rsid w:val="00E4225D"/>
    <w:rsid w:val="00E47E49"/>
    <w:rsid w:val="00E51015"/>
    <w:rsid w:val="00E526B6"/>
    <w:rsid w:val="00E5298C"/>
    <w:rsid w:val="00E546AE"/>
    <w:rsid w:val="00E54B5A"/>
    <w:rsid w:val="00E55E03"/>
    <w:rsid w:val="00E56967"/>
    <w:rsid w:val="00E60045"/>
    <w:rsid w:val="00E60B4D"/>
    <w:rsid w:val="00E61497"/>
    <w:rsid w:val="00E65D05"/>
    <w:rsid w:val="00E718F3"/>
    <w:rsid w:val="00E73582"/>
    <w:rsid w:val="00E7374E"/>
    <w:rsid w:val="00E76A37"/>
    <w:rsid w:val="00E7706D"/>
    <w:rsid w:val="00E770DC"/>
    <w:rsid w:val="00E81FC5"/>
    <w:rsid w:val="00E83CE2"/>
    <w:rsid w:val="00E8480C"/>
    <w:rsid w:val="00E8558B"/>
    <w:rsid w:val="00E8590A"/>
    <w:rsid w:val="00E87649"/>
    <w:rsid w:val="00E97560"/>
    <w:rsid w:val="00E979EF"/>
    <w:rsid w:val="00EA1EC3"/>
    <w:rsid w:val="00EA2361"/>
    <w:rsid w:val="00EA2A6C"/>
    <w:rsid w:val="00EA4352"/>
    <w:rsid w:val="00EB1024"/>
    <w:rsid w:val="00EB21F2"/>
    <w:rsid w:val="00EB2918"/>
    <w:rsid w:val="00EB3CDF"/>
    <w:rsid w:val="00EB785F"/>
    <w:rsid w:val="00EB796B"/>
    <w:rsid w:val="00EC15AD"/>
    <w:rsid w:val="00EC47F1"/>
    <w:rsid w:val="00EC4E14"/>
    <w:rsid w:val="00EC5BB2"/>
    <w:rsid w:val="00EC7C33"/>
    <w:rsid w:val="00ED1F4D"/>
    <w:rsid w:val="00ED1F77"/>
    <w:rsid w:val="00ED2233"/>
    <w:rsid w:val="00ED2683"/>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6436"/>
    <w:rsid w:val="00F002B7"/>
    <w:rsid w:val="00F026C2"/>
    <w:rsid w:val="00F02C75"/>
    <w:rsid w:val="00F034F1"/>
    <w:rsid w:val="00F04135"/>
    <w:rsid w:val="00F04F81"/>
    <w:rsid w:val="00F103E9"/>
    <w:rsid w:val="00F10DF3"/>
    <w:rsid w:val="00F12A22"/>
    <w:rsid w:val="00F15CA4"/>
    <w:rsid w:val="00F1777E"/>
    <w:rsid w:val="00F20736"/>
    <w:rsid w:val="00F2218D"/>
    <w:rsid w:val="00F23928"/>
    <w:rsid w:val="00F23FA4"/>
    <w:rsid w:val="00F242CB"/>
    <w:rsid w:val="00F243A7"/>
    <w:rsid w:val="00F24B0F"/>
    <w:rsid w:val="00F25B73"/>
    <w:rsid w:val="00F26C5C"/>
    <w:rsid w:val="00F33F7A"/>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D65"/>
    <w:rsid w:val="00F77F71"/>
    <w:rsid w:val="00F84284"/>
    <w:rsid w:val="00F857B0"/>
    <w:rsid w:val="00F86380"/>
    <w:rsid w:val="00F86472"/>
    <w:rsid w:val="00F87A30"/>
    <w:rsid w:val="00F937D4"/>
    <w:rsid w:val="00F93A4E"/>
    <w:rsid w:val="00F979E1"/>
    <w:rsid w:val="00FA1EEC"/>
    <w:rsid w:val="00FA4265"/>
    <w:rsid w:val="00FA5DE6"/>
    <w:rsid w:val="00FB19D6"/>
    <w:rsid w:val="00FB36F1"/>
    <w:rsid w:val="00FB4487"/>
    <w:rsid w:val="00FC30A6"/>
    <w:rsid w:val="00FC4A42"/>
    <w:rsid w:val="00FC6B80"/>
    <w:rsid w:val="00FD028B"/>
    <w:rsid w:val="00FD0876"/>
    <w:rsid w:val="00FD15A4"/>
    <w:rsid w:val="00FD3337"/>
    <w:rsid w:val="00FD345B"/>
    <w:rsid w:val="00FD3524"/>
    <w:rsid w:val="00FD3945"/>
    <w:rsid w:val="00FD45C5"/>
    <w:rsid w:val="00FD4B50"/>
    <w:rsid w:val="00FD546E"/>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B068AF-BC08-48A4-926C-0BBC5D87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11589</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2</cp:revision>
  <cp:lastPrinted>2019-12-13T16:14:00Z</cp:lastPrinted>
  <dcterms:created xsi:type="dcterms:W3CDTF">2022-09-30T20:00:00Z</dcterms:created>
  <dcterms:modified xsi:type="dcterms:W3CDTF">2022-09-30T20:00:00Z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