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1E" w:rsidRPr="0028131E" w:rsidRDefault="0028131E" w:rsidP="0028131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8131E">
        <w:rPr>
          <w:rFonts w:ascii="Arial" w:hAnsi="Arial" w:cs="Arial"/>
          <w:noProof/>
          <w:lang w:eastAsia="en-GB"/>
        </w:rPr>
        <w:drawing>
          <wp:inline distT="0" distB="0" distL="0" distR="0" wp14:anchorId="65068484" wp14:editId="4616A5AD">
            <wp:extent cx="2687541" cy="699715"/>
            <wp:effectExtent l="0" t="0" r="0" b="5715"/>
            <wp:docPr id="15" name="Picture 15" descr="cid:image001.png@01D8129D.94E439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8129D.94E439A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18" cy="71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8131E" w:rsidRPr="0028131E" w:rsidRDefault="0028131E" w:rsidP="0028131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8131E">
        <w:rPr>
          <w:rFonts w:ascii="Arial" w:eastAsia="Arial" w:hAnsi="Arial" w:cs="Arial"/>
          <w:b/>
          <w:sz w:val="24"/>
          <w:szCs w:val="24"/>
        </w:rPr>
        <w:t>SAR REFERRAL RECOM</w:t>
      </w:r>
      <w:r>
        <w:rPr>
          <w:rFonts w:ascii="Arial" w:eastAsia="Arial" w:hAnsi="Arial" w:cs="Arial"/>
          <w:b/>
          <w:sz w:val="24"/>
          <w:szCs w:val="24"/>
        </w:rPr>
        <w:t>MENDATION AND DECISION TEMPLATE</w:t>
      </w:r>
    </w:p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10"/>
        <w:tblW w:w="9912" w:type="dxa"/>
        <w:tblInd w:w="-450" w:type="dxa"/>
        <w:tblCellMar>
          <w:top w:w="5" w:type="dxa"/>
          <w:left w:w="107" w:type="dxa"/>
          <w:right w:w="513" w:type="dxa"/>
        </w:tblCellMar>
        <w:tblLook w:val="04A0" w:firstRow="1" w:lastRow="0" w:firstColumn="1" w:lastColumn="0" w:noHBand="0" w:noVBand="1"/>
      </w:tblPr>
      <w:tblGrid>
        <w:gridCol w:w="2511"/>
        <w:gridCol w:w="2092"/>
        <w:gridCol w:w="3082"/>
        <w:gridCol w:w="2227"/>
      </w:tblGrid>
      <w:tr w:rsidR="0028131E" w:rsidRPr="0028131E" w:rsidTr="00D54A42">
        <w:trPr>
          <w:trHeight w:val="73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Full Name of Adult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ind w:left="2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  <w:p w:rsidR="0028131E" w:rsidRPr="0028131E" w:rsidRDefault="0028131E" w:rsidP="00D54A42">
            <w:pPr>
              <w:ind w:left="2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rPr>
                <w:rFonts w:ascii="Arial" w:hAnsi="Arial" w:cs="Arial"/>
                <w:b/>
              </w:rPr>
            </w:pPr>
            <w:r w:rsidRPr="0028131E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8131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8131E">
              <w:rPr>
                <w:rFonts w:ascii="Arial" w:hAnsi="Arial" w:cs="Arial"/>
                <w:b/>
              </w:rPr>
              <w:t>Time of Meeting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ind w:left="2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8131E" w:rsidRPr="0028131E" w:rsidTr="00D54A42">
        <w:trPr>
          <w:trHeight w:val="73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>Date of Birth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ind w:left="2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ind w:right="275"/>
              <w:jc w:val="both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Date of Death  </w:t>
            </w:r>
            <w:r w:rsidRPr="0028131E">
              <w:rPr>
                <w:rFonts w:ascii="Arial" w:eastAsia="Arial" w:hAnsi="Arial" w:cs="Arial"/>
              </w:rPr>
              <w:t xml:space="preserve">(if applicable)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ind w:left="2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8131E" w:rsidRPr="0028131E" w:rsidRDefault="0028131E" w:rsidP="0028131E">
      <w:pPr>
        <w:spacing w:after="0" w:line="240" w:lineRule="auto"/>
        <w:ind w:hanging="426"/>
        <w:rPr>
          <w:rFonts w:ascii="Arial" w:eastAsia="Arial" w:hAnsi="Arial" w:cs="Arial"/>
          <w:b/>
          <w:sz w:val="24"/>
          <w:szCs w:val="24"/>
        </w:rPr>
      </w:pPr>
      <w:r w:rsidRPr="0028131E">
        <w:rPr>
          <w:rFonts w:ascii="Arial" w:eastAsia="Arial" w:hAnsi="Arial" w:cs="Arial"/>
          <w:b/>
          <w:sz w:val="24"/>
          <w:szCs w:val="24"/>
        </w:rPr>
        <w:t>Attendance</w:t>
      </w:r>
    </w:p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10"/>
        <w:tblW w:w="5498" w:type="pct"/>
        <w:tblInd w:w="-450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16"/>
        <w:gridCol w:w="7198"/>
      </w:tblGrid>
      <w:tr w:rsidR="0028131E" w:rsidRPr="0028131E" w:rsidTr="00D54A42">
        <w:trPr>
          <w:trHeight w:val="304"/>
        </w:trPr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ind w:left="6"/>
              <w:jc w:val="center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ind w:left="12"/>
              <w:jc w:val="center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Organisation </w:t>
            </w:r>
          </w:p>
        </w:tc>
      </w:tr>
      <w:tr w:rsidR="0028131E" w:rsidRPr="0028131E" w:rsidTr="00D54A42">
        <w:trPr>
          <w:trHeight w:val="606"/>
        </w:trPr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28131E">
            <w:pPr>
              <w:ind w:left="2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8131E" w:rsidRPr="0028131E" w:rsidTr="00D54A42">
        <w:trPr>
          <w:trHeight w:val="542"/>
        </w:trPr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28131E">
            <w:pPr>
              <w:rPr>
                <w:rFonts w:ascii="Arial" w:hAnsi="Arial" w:cs="Arial"/>
              </w:rPr>
            </w:pPr>
          </w:p>
        </w:tc>
      </w:tr>
      <w:tr w:rsidR="0028131E" w:rsidRPr="0028131E" w:rsidTr="00D54A42">
        <w:trPr>
          <w:trHeight w:val="550"/>
        </w:trPr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28131E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</w:t>
            </w:r>
          </w:p>
        </w:tc>
      </w:tr>
      <w:tr w:rsidR="0028131E" w:rsidRPr="0028131E" w:rsidTr="00D54A42">
        <w:trPr>
          <w:trHeight w:val="487"/>
        </w:trPr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ind w:left="1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</w:t>
            </w:r>
          </w:p>
        </w:tc>
      </w:tr>
    </w:tbl>
    <w:p w:rsidR="0028131E" w:rsidRDefault="0028131E" w:rsidP="0028131E">
      <w:pPr>
        <w:spacing w:after="0" w:line="240" w:lineRule="auto"/>
        <w:rPr>
          <w:rFonts w:ascii="Arial" w:eastAsia="Arial" w:hAnsi="Arial" w:cs="Arial"/>
        </w:rPr>
      </w:pPr>
    </w:p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  <w:b/>
          <w:i/>
        </w:rPr>
      </w:pPr>
      <w:r w:rsidRPr="0028131E">
        <w:rPr>
          <w:rFonts w:ascii="Arial" w:eastAsia="Arial" w:hAnsi="Arial" w:cs="Arial"/>
          <w:b/>
          <w:i/>
        </w:rPr>
        <w:t>Please note this document should be completed in conjunction with the ‘SAFEGUARDING ADULTS REVIEW (SAR) Decision Support Guidance’ (Appendix 4).</w:t>
      </w:r>
    </w:p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  <w:b/>
        </w:rPr>
      </w:pPr>
      <w:r w:rsidRPr="0028131E">
        <w:rPr>
          <w:rFonts w:ascii="Arial" w:eastAsia="Arial" w:hAnsi="Arial" w:cs="Arial"/>
          <w:b/>
        </w:rPr>
        <w:t>The NYSAB via the Learning and Review Group will consider undertaking a Safeguarding Adults Review when it is known or suspected that:</w:t>
      </w:r>
    </w:p>
    <w:p w:rsidR="0028131E" w:rsidRPr="0028131E" w:rsidRDefault="0028131E" w:rsidP="0028131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TableGrid1"/>
        <w:tblW w:w="9990" w:type="dxa"/>
        <w:tblInd w:w="-485" w:type="dxa"/>
        <w:tblLook w:val="04A0" w:firstRow="1" w:lastRow="0" w:firstColumn="1" w:lastColumn="0" w:noHBand="0" w:noVBand="1"/>
      </w:tblPr>
      <w:tblGrid>
        <w:gridCol w:w="7915"/>
        <w:gridCol w:w="1099"/>
        <w:gridCol w:w="976"/>
      </w:tblGrid>
      <w:tr w:rsidR="0028131E" w:rsidRPr="0028131E" w:rsidTr="00D54A42">
        <w:trPr>
          <w:trHeight w:val="557"/>
        </w:trPr>
        <w:tc>
          <w:tcPr>
            <w:tcW w:w="7915" w:type="dxa"/>
          </w:tcPr>
          <w:p w:rsidR="0028131E" w:rsidRPr="0028131E" w:rsidRDefault="0028131E" w:rsidP="0028131E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 w:rsidRPr="0028131E"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099" w:type="dxa"/>
          </w:tcPr>
          <w:p w:rsidR="0028131E" w:rsidRPr="0028131E" w:rsidRDefault="0028131E" w:rsidP="00D54A42">
            <w:pPr>
              <w:jc w:val="center"/>
              <w:rPr>
                <w:rFonts w:ascii="Arial" w:eastAsia="Arial" w:hAnsi="Arial" w:cs="Arial"/>
                <w:b/>
              </w:rPr>
            </w:pPr>
            <w:r w:rsidRPr="0028131E"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976" w:type="dxa"/>
          </w:tcPr>
          <w:p w:rsidR="0028131E" w:rsidRPr="0028131E" w:rsidRDefault="0028131E" w:rsidP="00D54A42">
            <w:pPr>
              <w:jc w:val="center"/>
              <w:rPr>
                <w:rFonts w:ascii="Arial" w:eastAsia="Arial" w:hAnsi="Arial" w:cs="Arial"/>
                <w:b/>
              </w:rPr>
            </w:pPr>
            <w:r w:rsidRPr="0028131E">
              <w:rPr>
                <w:rFonts w:ascii="Arial" w:eastAsia="Arial" w:hAnsi="Arial" w:cs="Arial"/>
                <w:b/>
              </w:rPr>
              <w:t>NO</w:t>
            </w:r>
          </w:p>
        </w:tc>
      </w:tr>
      <w:tr w:rsidR="0028131E" w:rsidRPr="0028131E" w:rsidTr="00D54A42">
        <w:trPr>
          <w:trHeight w:val="557"/>
        </w:trPr>
        <w:tc>
          <w:tcPr>
            <w:tcW w:w="7915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An adult with care and support needs has died OR been seriously harmed </w:t>
            </w:r>
          </w:p>
        </w:tc>
        <w:tc>
          <w:tcPr>
            <w:tcW w:w="1099" w:type="dxa"/>
          </w:tcPr>
          <w:p w:rsidR="0028131E" w:rsidRPr="0028131E" w:rsidRDefault="0028131E" w:rsidP="00D54A4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76" w:type="dxa"/>
          </w:tcPr>
          <w:p w:rsidR="0028131E" w:rsidRPr="0028131E" w:rsidRDefault="0028131E" w:rsidP="00D54A4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8131E" w:rsidRPr="0028131E" w:rsidTr="00D54A42">
        <w:trPr>
          <w:trHeight w:val="551"/>
        </w:trPr>
        <w:tc>
          <w:tcPr>
            <w:tcW w:w="7915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>Abuse or neglect, whether known OR suspected, are believed to have been a factor</w:t>
            </w:r>
          </w:p>
        </w:tc>
        <w:tc>
          <w:tcPr>
            <w:tcW w:w="1099" w:type="dxa"/>
          </w:tcPr>
          <w:p w:rsidR="0028131E" w:rsidRPr="0028131E" w:rsidRDefault="0028131E" w:rsidP="00D54A4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76" w:type="dxa"/>
          </w:tcPr>
          <w:p w:rsidR="0028131E" w:rsidRPr="0028131E" w:rsidRDefault="0028131E" w:rsidP="00D54A4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8131E" w:rsidRPr="0028131E" w:rsidTr="00D54A42">
        <w:trPr>
          <w:trHeight w:val="573"/>
        </w:trPr>
        <w:tc>
          <w:tcPr>
            <w:tcW w:w="7915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>there is reasonable cause for concern about how the NYSAB, members of it or other persons with relevant functions worked together to safeguard the adult</w:t>
            </w:r>
          </w:p>
        </w:tc>
        <w:tc>
          <w:tcPr>
            <w:tcW w:w="1099" w:type="dxa"/>
          </w:tcPr>
          <w:p w:rsidR="0028131E" w:rsidRPr="0028131E" w:rsidRDefault="0028131E" w:rsidP="00D54A4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76" w:type="dxa"/>
          </w:tcPr>
          <w:p w:rsidR="0028131E" w:rsidRPr="0028131E" w:rsidRDefault="0028131E" w:rsidP="00D54A4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8131E" w:rsidRPr="0028131E" w:rsidTr="00D54A42">
        <w:trPr>
          <w:trHeight w:val="573"/>
        </w:trPr>
        <w:tc>
          <w:tcPr>
            <w:tcW w:w="9990" w:type="dxa"/>
            <w:gridSpan w:val="3"/>
            <w:shd w:val="clear" w:color="auto" w:fill="D5DCE4" w:themeFill="text2" w:themeFillTint="33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  <w:r w:rsidRPr="0028131E">
              <w:rPr>
                <w:rFonts w:ascii="Arial" w:eastAsia="Arial" w:hAnsi="Arial" w:cs="Arial"/>
                <w:b/>
              </w:rPr>
              <w:t>Rationale for Decision</w:t>
            </w:r>
          </w:p>
        </w:tc>
      </w:tr>
      <w:tr w:rsidR="0028131E" w:rsidRPr="0028131E" w:rsidTr="00D54A42">
        <w:trPr>
          <w:trHeight w:val="573"/>
        </w:trPr>
        <w:tc>
          <w:tcPr>
            <w:tcW w:w="9990" w:type="dxa"/>
            <w:gridSpan w:val="3"/>
            <w:shd w:val="clear" w:color="auto" w:fill="FFFFFF" w:themeFill="background1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28131E" w:rsidRDefault="0028131E" w:rsidP="0028131E">
      <w:pPr>
        <w:spacing w:after="0" w:line="240" w:lineRule="auto"/>
        <w:rPr>
          <w:rFonts w:ascii="Arial" w:eastAsia="Arial" w:hAnsi="Arial" w:cs="Arial"/>
          <w:b/>
        </w:rPr>
      </w:pPr>
    </w:p>
    <w:p w:rsidR="0028131E" w:rsidRDefault="0028131E" w:rsidP="0028131E">
      <w:pPr>
        <w:spacing w:after="0" w:line="240" w:lineRule="auto"/>
        <w:rPr>
          <w:rFonts w:ascii="Arial" w:eastAsia="Arial" w:hAnsi="Arial" w:cs="Arial"/>
          <w:b/>
        </w:rPr>
      </w:pPr>
    </w:p>
    <w:p w:rsidR="0028131E" w:rsidRDefault="0028131E" w:rsidP="0028131E">
      <w:pPr>
        <w:spacing w:after="0" w:line="240" w:lineRule="auto"/>
        <w:rPr>
          <w:rFonts w:ascii="Arial" w:eastAsia="Arial" w:hAnsi="Arial" w:cs="Arial"/>
          <w:b/>
        </w:rPr>
      </w:pPr>
    </w:p>
    <w:p w:rsidR="0028131E" w:rsidRDefault="0028131E" w:rsidP="0028131E">
      <w:pPr>
        <w:spacing w:after="0" w:line="240" w:lineRule="auto"/>
        <w:rPr>
          <w:rFonts w:ascii="Arial" w:eastAsia="Arial" w:hAnsi="Arial" w:cs="Arial"/>
          <w:b/>
        </w:rPr>
      </w:pPr>
    </w:p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  <w:b/>
        </w:rPr>
      </w:pPr>
      <w:r w:rsidRPr="0028131E">
        <w:rPr>
          <w:rFonts w:ascii="Arial" w:eastAsia="Arial" w:hAnsi="Arial" w:cs="Arial"/>
          <w:b/>
        </w:rPr>
        <w:lastRenderedPageBreak/>
        <w:t>If YES to all 3, a recommendation for SAR to Independent Chair for decision-making.</w:t>
      </w:r>
    </w:p>
    <w:p w:rsidR="0028131E" w:rsidRPr="0028131E" w:rsidRDefault="0028131E" w:rsidP="0028131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8131E" w:rsidRPr="0028131E" w:rsidRDefault="0028131E" w:rsidP="0028131E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131E">
        <w:rPr>
          <w:rFonts w:ascii="Arial" w:eastAsia="Arial" w:hAnsi="Arial" w:cs="Arial"/>
          <w:b/>
        </w:rPr>
        <w:t>If No, see alternative recommendations in points 2 and 3</w:t>
      </w:r>
      <w:r>
        <w:rPr>
          <w:rFonts w:ascii="Arial" w:eastAsia="Arial" w:hAnsi="Arial" w:cs="Arial"/>
          <w:b/>
        </w:rPr>
        <w:t xml:space="preserve"> below:</w:t>
      </w:r>
      <w:r w:rsidRPr="0028131E">
        <w:rPr>
          <w:rFonts w:ascii="Arial" w:eastAsia="Arial" w:hAnsi="Arial" w:cs="Arial"/>
          <w:b/>
        </w:rPr>
        <w:t xml:space="preserve"> </w:t>
      </w:r>
    </w:p>
    <w:p w:rsidR="0028131E" w:rsidRPr="0028131E" w:rsidRDefault="0028131E" w:rsidP="0028131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TableGrid1"/>
        <w:tblW w:w="9782" w:type="dxa"/>
        <w:tblInd w:w="-431" w:type="dxa"/>
        <w:tblLook w:val="04A0" w:firstRow="1" w:lastRow="0" w:firstColumn="1" w:lastColumn="0" w:noHBand="0" w:noVBand="1"/>
      </w:tblPr>
      <w:tblGrid>
        <w:gridCol w:w="1885"/>
        <w:gridCol w:w="388"/>
        <w:gridCol w:w="1839"/>
        <w:gridCol w:w="425"/>
        <w:gridCol w:w="1701"/>
        <w:gridCol w:w="425"/>
        <w:gridCol w:w="161"/>
        <w:gridCol w:w="2533"/>
        <w:gridCol w:w="425"/>
      </w:tblGrid>
      <w:tr w:rsidR="0028131E" w:rsidRPr="0028131E" w:rsidTr="00D54A42">
        <w:tc>
          <w:tcPr>
            <w:tcW w:w="1885" w:type="dxa"/>
          </w:tcPr>
          <w:p w:rsidR="0028131E" w:rsidRPr="0028131E" w:rsidRDefault="0028131E" w:rsidP="002813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</w:t>
            </w:r>
            <w:r w:rsidRPr="0028131E">
              <w:rPr>
                <w:rFonts w:ascii="Arial" w:eastAsia="Arial" w:hAnsi="Arial" w:cs="Arial"/>
              </w:rPr>
              <w:t xml:space="preserve">scretionary </w:t>
            </w:r>
          </w:p>
          <w:p w:rsidR="0028131E" w:rsidRPr="0028131E" w:rsidRDefault="0028131E" w:rsidP="00D54A42">
            <w:pPr>
              <w:pStyle w:val="ListParagraph"/>
              <w:ind w:left="318" w:hanging="142"/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SAR</w:t>
            </w:r>
          </w:p>
        </w:tc>
        <w:tc>
          <w:tcPr>
            <w:tcW w:w="388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</w:p>
        </w:tc>
        <w:tc>
          <w:tcPr>
            <w:tcW w:w="1839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>Multi-agency Review</w:t>
            </w:r>
          </w:p>
        </w:tc>
        <w:tc>
          <w:tcPr>
            <w:tcW w:w="425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Single Agency Review </w:t>
            </w:r>
          </w:p>
        </w:tc>
        <w:tc>
          <w:tcPr>
            <w:tcW w:w="425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gridSpan w:val="2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Other  (describe below) </w:t>
            </w:r>
          </w:p>
        </w:tc>
        <w:tc>
          <w:tcPr>
            <w:tcW w:w="425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</w:p>
        </w:tc>
      </w:tr>
      <w:tr w:rsidR="0028131E" w:rsidRPr="0028131E" w:rsidTr="00D54A42">
        <w:trPr>
          <w:trHeight w:val="416"/>
        </w:trPr>
        <w:tc>
          <w:tcPr>
            <w:tcW w:w="9782" w:type="dxa"/>
            <w:gridSpan w:val="9"/>
            <w:shd w:val="clear" w:color="auto" w:fill="D5DCE4" w:themeFill="text2" w:themeFillTint="33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>Rationale for Decision</w:t>
            </w:r>
          </w:p>
        </w:tc>
      </w:tr>
      <w:tr w:rsidR="0028131E" w:rsidRPr="0028131E" w:rsidTr="00D54A42">
        <w:trPr>
          <w:trHeight w:val="1073"/>
        </w:trPr>
        <w:tc>
          <w:tcPr>
            <w:tcW w:w="9782" w:type="dxa"/>
            <w:gridSpan w:val="9"/>
            <w:shd w:val="clear" w:color="auto" w:fill="FFFFFF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</w:p>
        </w:tc>
      </w:tr>
      <w:tr w:rsidR="0028131E" w:rsidRPr="0028131E" w:rsidTr="00D54A42">
        <w:trPr>
          <w:trHeight w:val="70"/>
        </w:trPr>
        <w:tc>
          <w:tcPr>
            <w:tcW w:w="6824" w:type="dxa"/>
            <w:gridSpan w:val="7"/>
            <w:shd w:val="clear" w:color="auto" w:fill="FFFFFF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>Agency responsible for feeding back outcome of review back to the LAR within six months</w:t>
            </w:r>
          </w:p>
        </w:tc>
        <w:tc>
          <w:tcPr>
            <w:tcW w:w="2958" w:type="dxa"/>
            <w:gridSpan w:val="2"/>
            <w:shd w:val="clear" w:color="auto" w:fill="FFFFFF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</w:p>
        </w:tc>
      </w:tr>
    </w:tbl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9357"/>
        <w:gridCol w:w="567"/>
      </w:tblGrid>
      <w:tr w:rsidR="0028131E" w:rsidRPr="0028131E" w:rsidTr="00D54A42">
        <w:tc>
          <w:tcPr>
            <w:tcW w:w="9357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>3. No Further Action</w:t>
            </w:r>
          </w:p>
        </w:tc>
        <w:tc>
          <w:tcPr>
            <w:tcW w:w="567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</w:p>
        </w:tc>
      </w:tr>
      <w:tr w:rsidR="0028131E" w:rsidRPr="0028131E" w:rsidTr="00D54A42">
        <w:tc>
          <w:tcPr>
            <w:tcW w:w="9924" w:type="dxa"/>
            <w:gridSpan w:val="2"/>
            <w:shd w:val="clear" w:color="auto" w:fill="DAEEF3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>Rationale for Decision</w:t>
            </w:r>
          </w:p>
        </w:tc>
      </w:tr>
      <w:tr w:rsidR="0028131E" w:rsidRPr="0028131E" w:rsidTr="00D54A42">
        <w:trPr>
          <w:trHeight w:val="984"/>
        </w:trPr>
        <w:tc>
          <w:tcPr>
            <w:tcW w:w="9924" w:type="dxa"/>
            <w:gridSpan w:val="2"/>
            <w:shd w:val="clear" w:color="auto" w:fill="FFFFFF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</w:p>
        </w:tc>
      </w:tr>
    </w:tbl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10"/>
        <w:tblW w:w="5525" w:type="pct"/>
        <w:tblInd w:w="-440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46"/>
        <w:gridCol w:w="2694"/>
        <w:gridCol w:w="2423"/>
      </w:tblGrid>
      <w:tr w:rsidR="0028131E" w:rsidRPr="0028131E" w:rsidTr="00D54A42">
        <w:trPr>
          <w:trHeight w:val="13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Other Reviews or significant processes currently being undertaken  </w:t>
            </w:r>
          </w:p>
          <w:p w:rsidR="0028131E" w:rsidRPr="0028131E" w:rsidRDefault="0028131E" w:rsidP="00D54A42">
            <w:pPr>
              <w:spacing w:line="272" w:lineRule="auto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sz w:val="20"/>
              </w:rPr>
              <w:t>(eg  Serious Incident, Multi-Agency Public Protection Arrangements (MAPPA), Domestic Homicide Review, Single Agency/Management Reviews, Children’s Safeguarding Practice Review, police investigation, Coroner’s Inquest, Health &amp; Safety Executive Investigation, Other)</w:t>
            </w:r>
            <w:r w:rsidRPr="0028131E">
              <w:rPr>
                <w:rFonts w:ascii="Arial" w:eastAsia="Arial" w:hAnsi="Arial" w:cs="Arial"/>
              </w:rPr>
              <w:t xml:space="preserve"> </w:t>
            </w:r>
          </w:p>
        </w:tc>
      </w:tr>
      <w:tr w:rsidR="0028131E" w:rsidRPr="0028131E" w:rsidTr="00D54A42">
        <w:trPr>
          <w:trHeight w:val="377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ind w:left="3"/>
              <w:jc w:val="center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Type of Review 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ind w:left="9"/>
              <w:jc w:val="center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Lead Officer 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ind w:left="7"/>
              <w:jc w:val="center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Contact Number </w:t>
            </w:r>
          </w:p>
        </w:tc>
      </w:tr>
      <w:tr w:rsidR="0028131E" w:rsidRPr="0028131E" w:rsidTr="0028131E">
        <w:trPr>
          <w:trHeight w:val="423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28131E">
            <w:pPr>
              <w:rPr>
                <w:rFonts w:ascii="Arial" w:hAnsi="Arial" w:cs="Arial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8131E" w:rsidRPr="0028131E" w:rsidTr="00D54A42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>What potential impact may a SAR have upon any of the proceedings above? (Is legal advice required?)</w:t>
            </w:r>
          </w:p>
        </w:tc>
      </w:tr>
      <w:tr w:rsidR="0028131E" w:rsidRPr="0028131E" w:rsidTr="00D54A42">
        <w:trPr>
          <w:trHeight w:val="311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</w:p>
        </w:tc>
      </w:tr>
    </w:tbl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</w:rPr>
      </w:pPr>
    </w:p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8131E" w:rsidRPr="0028131E" w:rsidTr="00D54A42">
        <w:trPr>
          <w:trHeight w:val="467"/>
        </w:trPr>
        <w:tc>
          <w:tcPr>
            <w:tcW w:w="9924" w:type="dxa"/>
            <w:shd w:val="clear" w:color="auto" w:fill="DAEEF3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lastRenderedPageBreak/>
              <w:t>Are there any other conflicts of interest or reasons to delay the commencement of the SAR? If Yes, please explain</w:t>
            </w:r>
          </w:p>
        </w:tc>
      </w:tr>
      <w:tr w:rsidR="0028131E" w:rsidRPr="0028131E" w:rsidTr="00D54A42">
        <w:trPr>
          <w:trHeight w:val="2763"/>
        </w:trPr>
        <w:tc>
          <w:tcPr>
            <w:tcW w:w="9924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</w:p>
        </w:tc>
      </w:tr>
    </w:tbl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TableGrid10"/>
        <w:tblW w:w="5504" w:type="pct"/>
        <w:tblInd w:w="-431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3013"/>
        <w:gridCol w:w="1937"/>
      </w:tblGrid>
      <w:tr w:rsidR="0028131E" w:rsidRPr="0028131E" w:rsidTr="00D54A42">
        <w:trPr>
          <w:trHeight w:val="263"/>
        </w:trPr>
        <w:tc>
          <w:tcPr>
            <w:tcW w:w="4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Any other actions recommended by SAR subgroup </w:t>
            </w:r>
          </w:p>
        </w:tc>
        <w:tc>
          <w:tcPr>
            <w:tcW w:w="9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</w:p>
        </w:tc>
      </w:tr>
      <w:tr w:rsidR="0028131E" w:rsidRPr="0028131E" w:rsidTr="00D54A42">
        <w:trPr>
          <w:trHeight w:val="260"/>
        </w:trPr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ind w:left="2"/>
              <w:jc w:val="center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Action to be Undertaken 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ind w:left="7"/>
              <w:jc w:val="center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By Whom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8131E" w:rsidRPr="0028131E" w:rsidRDefault="0028131E" w:rsidP="00D54A42">
            <w:pPr>
              <w:ind w:left="10"/>
              <w:jc w:val="center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  <w:b/>
              </w:rPr>
              <w:t xml:space="preserve">Deadline </w:t>
            </w:r>
          </w:p>
        </w:tc>
      </w:tr>
      <w:tr w:rsidR="0028131E" w:rsidRPr="0028131E" w:rsidTr="00D54A42">
        <w:trPr>
          <w:trHeight w:val="598"/>
        </w:trPr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ind w:left="1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8131E" w:rsidRPr="0028131E" w:rsidTr="00D54A42">
        <w:trPr>
          <w:trHeight w:val="692"/>
        </w:trPr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ind w:left="1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8131E" w:rsidRPr="0028131E" w:rsidTr="00D54A42">
        <w:trPr>
          <w:trHeight w:val="701"/>
        </w:trPr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ind w:left="1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8131E" w:rsidRPr="0028131E" w:rsidTr="00D54A42">
        <w:trPr>
          <w:trHeight w:val="541"/>
        </w:trPr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E" w:rsidRPr="0028131E" w:rsidRDefault="0028131E" w:rsidP="00D54A42">
            <w:pPr>
              <w:ind w:left="1"/>
              <w:rPr>
                <w:rFonts w:ascii="Arial" w:hAnsi="Arial" w:cs="Arial"/>
              </w:rPr>
            </w:pPr>
            <w:r w:rsidRPr="0028131E"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  <w:b/>
        </w:rPr>
      </w:pPr>
      <w:r w:rsidRPr="0028131E">
        <w:rPr>
          <w:rFonts w:ascii="Arial" w:eastAsia="Arial" w:hAnsi="Arial" w:cs="Arial"/>
          <w:b/>
        </w:rPr>
        <w:t xml:space="preserve">      </w:t>
      </w:r>
      <w:r w:rsidRPr="0028131E">
        <w:rPr>
          <w:rFonts w:ascii="Arial" w:eastAsia="Arial" w:hAnsi="Arial" w:cs="Arial"/>
          <w:b/>
        </w:rPr>
        <w:tab/>
        <w:t xml:space="preserve">      </w:t>
      </w:r>
      <w:r w:rsidRPr="0028131E">
        <w:rPr>
          <w:rFonts w:ascii="Arial" w:eastAsia="Arial" w:hAnsi="Arial" w:cs="Arial"/>
          <w:b/>
        </w:rPr>
        <w:tab/>
        <w:t xml:space="preserve">      </w:t>
      </w:r>
    </w:p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  <w:b/>
        </w:rPr>
      </w:pPr>
      <w:r w:rsidRPr="0028131E">
        <w:rPr>
          <w:rFonts w:ascii="Arial" w:eastAsia="Arial" w:hAnsi="Arial" w:cs="Arial"/>
          <w:b/>
        </w:rPr>
        <w:t xml:space="preserve">      </w:t>
      </w:r>
      <w:r w:rsidRPr="0028131E">
        <w:rPr>
          <w:rFonts w:ascii="Arial" w:eastAsia="Arial" w:hAnsi="Arial" w:cs="Arial"/>
          <w:b/>
        </w:rPr>
        <w:tab/>
        <w:t xml:space="preserve">      </w:t>
      </w:r>
      <w:r w:rsidRPr="0028131E">
        <w:rPr>
          <w:rFonts w:ascii="Arial" w:eastAsia="Arial" w:hAnsi="Arial" w:cs="Arial"/>
          <w:b/>
        </w:rPr>
        <w:tab/>
        <w:t xml:space="preserve">      </w:t>
      </w:r>
    </w:p>
    <w:p w:rsidR="0028131E" w:rsidRPr="0028131E" w:rsidRDefault="0028131E" w:rsidP="0028131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ab/>
        <w:t xml:space="preserve">   </w:t>
      </w:r>
    </w:p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2685"/>
        <w:gridCol w:w="2254"/>
        <w:gridCol w:w="1583"/>
        <w:gridCol w:w="671"/>
        <w:gridCol w:w="2011"/>
        <w:gridCol w:w="720"/>
      </w:tblGrid>
      <w:tr w:rsidR="0028131E" w:rsidRPr="0028131E" w:rsidTr="00D54A42">
        <w:tc>
          <w:tcPr>
            <w:tcW w:w="2685" w:type="dxa"/>
            <w:shd w:val="clear" w:color="auto" w:fill="DAEEF3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  <w:r w:rsidRPr="0028131E">
              <w:rPr>
                <w:rFonts w:ascii="Arial" w:eastAsia="Arial" w:hAnsi="Arial" w:cs="Arial"/>
                <w:b/>
              </w:rPr>
              <w:t>Signature of SAR subgroup Chair</w:t>
            </w:r>
          </w:p>
        </w:tc>
        <w:tc>
          <w:tcPr>
            <w:tcW w:w="2254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254" w:type="dxa"/>
            <w:gridSpan w:val="2"/>
            <w:shd w:val="clear" w:color="auto" w:fill="DAEEF3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  <w:r w:rsidRPr="0028131E"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2731" w:type="dxa"/>
            <w:gridSpan w:val="2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</w:p>
        </w:tc>
      </w:tr>
      <w:tr w:rsidR="0028131E" w:rsidRPr="0028131E" w:rsidTr="00D54A42">
        <w:tc>
          <w:tcPr>
            <w:tcW w:w="2685" w:type="dxa"/>
            <w:shd w:val="clear" w:color="auto" w:fill="DAEEF3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  <w:r w:rsidRPr="0028131E">
              <w:rPr>
                <w:rFonts w:ascii="Arial" w:eastAsia="Arial" w:hAnsi="Arial" w:cs="Arial"/>
                <w:b/>
              </w:rPr>
              <w:t>Recommendation Agreed</w:t>
            </w:r>
          </w:p>
        </w:tc>
        <w:tc>
          <w:tcPr>
            <w:tcW w:w="2254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83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71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011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</w:rPr>
            </w:pPr>
            <w:r w:rsidRPr="0028131E">
              <w:rPr>
                <w:rFonts w:ascii="Arial" w:eastAsia="Arial" w:hAnsi="Arial" w:cs="Arial"/>
              </w:rPr>
              <w:t>No</w:t>
            </w:r>
          </w:p>
        </w:tc>
        <w:tc>
          <w:tcPr>
            <w:tcW w:w="720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</w:p>
        </w:tc>
      </w:tr>
      <w:tr w:rsidR="0028131E" w:rsidRPr="0028131E" w:rsidTr="00D54A42">
        <w:tc>
          <w:tcPr>
            <w:tcW w:w="2685" w:type="dxa"/>
            <w:shd w:val="clear" w:color="auto" w:fill="DAEEF3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  <w:r w:rsidRPr="0028131E">
              <w:rPr>
                <w:rFonts w:ascii="Arial" w:eastAsia="Arial" w:hAnsi="Arial" w:cs="Arial"/>
                <w:b/>
              </w:rPr>
              <w:t>Signature of NYSAB Chair</w:t>
            </w:r>
          </w:p>
        </w:tc>
        <w:tc>
          <w:tcPr>
            <w:tcW w:w="2254" w:type="dxa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254" w:type="dxa"/>
            <w:gridSpan w:val="2"/>
            <w:shd w:val="clear" w:color="auto" w:fill="DAEEF3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  <w:r w:rsidRPr="0028131E"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2731" w:type="dxa"/>
            <w:gridSpan w:val="2"/>
          </w:tcPr>
          <w:p w:rsidR="0028131E" w:rsidRPr="0028131E" w:rsidRDefault="0028131E" w:rsidP="00D54A42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A27C7C" w:rsidRPr="0028131E" w:rsidRDefault="00A27C7C">
      <w:pPr>
        <w:rPr>
          <w:rFonts w:ascii="Arial" w:hAnsi="Arial" w:cs="Arial"/>
        </w:rPr>
      </w:pPr>
    </w:p>
    <w:sectPr w:rsidR="00A27C7C" w:rsidRPr="0028131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1E" w:rsidRDefault="0028131E" w:rsidP="0028131E">
      <w:pPr>
        <w:spacing w:after="0" w:line="240" w:lineRule="auto"/>
      </w:pPr>
      <w:r>
        <w:separator/>
      </w:r>
    </w:p>
  </w:endnote>
  <w:endnote w:type="continuationSeparator" w:id="0">
    <w:p w:rsidR="0028131E" w:rsidRDefault="0028131E" w:rsidP="0028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6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31E" w:rsidRDefault="00281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131E" w:rsidRDefault="0028131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1754f97b500af6e7d9d3757" descr="{&quot;HashCode&quot;:-2748507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8131E" w:rsidRPr="0028131E" w:rsidRDefault="0028131E" w:rsidP="0028131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28131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1754f97b500af6e7d9d3757" o:spid="_x0000_s1026" type="#_x0000_t202" alt="{&quot;HashCode&quot;:-27485075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EBIsfb6MERLFojw8bkHkm/zPk&#10;FwAAAP//AwBQSwECLQAUAAYACAAAACEAtoM4kv4AAADhAQAAEwAAAAAAAAAAAAAAAAAAAAAAW0Nv&#10;bnRlbnRfVHlwZXNdLnhtbFBLAQItABQABgAIAAAAIQA4/SH/1gAAAJQBAAALAAAAAAAAAAAAAAAA&#10;AC8BAABfcmVscy8ucmVsc1BLAQItABQABgAIAAAAIQCUMy7RFwMAADUGAAAOAAAAAAAAAAAAAAAA&#10;AC4CAABkcnMvZTJvRG9jLnhtbFBLAQItABQABgAIAAAAIQDEIMuE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28131E" w:rsidRPr="0028131E" w:rsidRDefault="0028131E" w:rsidP="0028131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28131E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1E" w:rsidRDefault="0028131E" w:rsidP="0028131E">
      <w:pPr>
        <w:spacing w:after="0" w:line="240" w:lineRule="auto"/>
      </w:pPr>
      <w:r>
        <w:separator/>
      </w:r>
    </w:p>
  </w:footnote>
  <w:footnote w:type="continuationSeparator" w:id="0">
    <w:p w:rsidR="0028131E" w:rsidRDefault="0028131E" w:rsidP="0028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E1" w:rsidRDefault="0028131E">
    <w:pPr>
      <w:pStyle w:val="Header"/>
    </w:pPr>
    <w:r>
      <w:t>Appendix 3 – SAR Decision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B09"/>
    <w:multiLevelType w:val="hybridMultilevel"/>
    <w:tmpl w:val="DC121D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2B3E"/>
    <w:multiLevelType w:val="hybridMultilevel"/>
    <w:tmpl w:val="25963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1E"/>
    <w:rsid w:val="0028131E"/>
    <w:rsid w:val="00A2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587FF"/>
  <w15:chartTrackingRefBased/>
  <w15:docId w15:val="{3F575CD8-2289-4A50-A72D-F4389EC7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31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1E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8131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8131E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28131E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8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8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1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Watson</dc:creator>
  <cp:keywords/>
  <dc:description/>
  <cp:lastModifiedBy>Laura Watson</cp:lastModifiedBy>
  <cp:revision>1</cp:revision>
  <dcterms:created xsi:type="dcterms:W3CDTF">2022-09-02T18:32:00Z</dcterms:created>
  <dcterms:modified xsi:type="dcterms:W3CDTF">2022-09-02T18:39:00Z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2022-09-02T18:39:33Z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97a3ccbd-985a-40d4-a497-0000075a1d64</vt:lpwstr>
  </property>
  <property fmtid="{D5CDD505-2E9C-101B-9397-08002B2CF9AE}" pid="8" name="MSIP_Label_13f27b87-3675-4fb5-85ad-fce3efd3a6b0_ContentBits">
    <vt:lpwstr>2</vt:lpwstr>
  </property>
</Properties>
</file>