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C87" w14:textId="77777777"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0A2BFA2D"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9A51CE">
              <w:rPr>
                <w:rFonts w:ascii="Lucida Sans" w:hAnsi="Lucida Sans" w:cs="Arial"/>
                <w:b/>
                <w:color w:val="262626" w:themeColor="text1" w:themeTint="D9"/>
                <w:sz w:val="20"/>
                <w:szCs w:val="24"/>
              </w:rPr>
              <w:t xml:space="preserve">: </w:t>
            </w:r>
            <w:r w:rsidR="001B7929">
              <w:rPr>
                <w:rFonts w:ascii="Lucida Sans" w:hAnsi="Lucida Sans" w:cs="Arial"/>
                <w:b/>
                <w:color w:val="262626" w:themeColor="text1" w:themeTint="D9"/>
                <w:sz w:val="20"/>
                <w:szCs w:val="24"/>
              </w:rPr>
              <w:t>2</w:t>
            </w:r>
            <w:r w:rsidR="00926488">
              <w:rPr>
                <w:rFonts w:ascii="Lucida Sans" w:hAnsi="Lucida Sans" w:cs="Arial"/>
                <w:b/>
                <w:color w:val="262626" w:themeColor="text1" w:themeTint="D9"/>
                <w:sz w:val="20"/>
                <w:szCs w:val="24"/>
              </w:rPr>
              <w:t>0 December 2023</w:t>
            </w:r>
            <w:r w:rsidR="00AE3D08">
              <w:rPr>
                <w:rFonts w:ascii="Lucida Sans" w:hAnsi="Lucida Sans" w:cs="Arial"/>
                <w:b/>
                <w:color w:val="262626" w:themeColor="text1" w:themeTint="D9"/>
                <w:sz w:val="20"/>
                <w:szCs w:val="24"/>
              </w:rPr>
              <w:t xml:space="preserve"> </w:t>
            </w:r>
            <w:r w:rsidR="007D28A7">
              <w:rPr>
                <w:rFonts w:ascii="Lucida Sans" w:hAnsi="Lucida Sans" w:cs="Arial"/>
                <w:b/>
                <w:color w:val="262626" w:themeColor="text1" w:themeTint="D9"/>
                <w:sz w:val="20"/>
                <w:szCs w:val="24"/>
              </w:rPr>
              <w:t>at 2</w:t>
            </w:r>
            <w:r w:rsidR="00312A96">
              <w:rPr>
                <w:rFonts w:ascii="Lucida Sans" w:hAnsi="Lucida Sans" w:cs="Arial"/>
                <w:b/>
                <w:color w:val="262626" w:themeColor="text1" w:themeTint="D9"/>
                <w:sz w:val="20"/>
                <w:szCs w:val="24"/>
              </w:rPr>
              <w:t xml:space="preserve">.00 </w:t>
            </w:r>
            <w:r w:rsidR="005305F1" w:rsidRPr="00A14B84">
              <w:rPr>
                <w:rFonts w:ascii="Lucida Sans" w:hAnsi="Lucida Sans" w:cs="Arial"/>
                <w:b/>
                <w:color w:val="262626" w:themeColor="text1" w:themeTint="D9"/>
                <w:sz w:val="20"/>
                <w:szCs w:val="24"/>
              </w:rPr>
              <w:t>pm</w:t>
            </w:r>
          </w:p>
          <w:p w14:paraId="2AE91480" w14:textId="6C1AAAB9" w:rsidR="00276F92" w:rsidRPr="00A14B84" w:rsidRDefault="00276F92" w:rsidP="009A51CE">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154BCD">
              <w:rPr>
                <w:rFonts w:ascii="Lucida Sans" w:hAnsi="Lucida Sans" w:cs="Arial"/>
                <w:color w:val="262626" w:themeColor="text1" w:themeTint="D9"/>
                <w:sz w:val="20"/>
                <w:szCs w:val="24"/>
              </w:rPr>
              <w:t>Microsoft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1"/>
        <w:gridCol w:w="4116"/>
        <w:gridCol w:w="831"/>
        <w:gridCol w:w="444"/>
        <w:gridCol w:w="1133"/>
        <w:gridCol w:w="975"/>
        <w:gridCol w:w="258"/>
      </w:tblGrid>
      <w:tr w:rsidR="00A337AF" w:rsidRPr="00A14B84" w14:paraId="5E15D36C"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6"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5" w:type="dxa"/>
            <w:gridSpan w:val="2"/>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3"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75"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402DFB" w14:paraId="3CA9FB73"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065CC103" w14:textId="18D57FC2" w:rsidR="00A337AF" w:rsidRPr="00FA5F42" w:rsidRDefault="00A337AF" w:rsidP="00047D84">
            <w:pPr>
              <w:rPr>
                <w:rFonts w:cstheme="minorHAnsi"/>
              </w:rPr>
            </w:pPr>
            <w:r w:rsidRPr="00FA5F42">
              <w:rPr>
                <w:rFonts w:cstheme="minorHAnsi"/>
              </w:rPr>
              <w:t>Sue Proctor (SP)</w:t>
            </w:r>
          </w:p>
        </w:tc>
        <w:tc>
          <w:tcPr>
            <w:tcW w:w="4116" w:type="dxa"/>
            <w:tcBorders>
              <w:top w:val="single" w:sz="4" w:space="0" w:color="auto"/>
              <w:left w:val="single" w:sz="4" w:space="0" w:color="auto"/>
              <w:bottom w:val="single" w:sz="4" w:space="0" w:color="auto"/>
              <w:right w:val="single" w:sz="4" w:space="0" w:color="auto"/>
            </w:tcBorders>
          </w:tcPr>
          <w:p w14:paraId="2F653D59"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Independent Chair</w:t>
            </w:r>
          </w:p>
        </w:tc>
        <w:tc>
          <w:tcPr>
            <w:tcW w:w="1275" w:type="dxa"/>
            <w:gridSpan w:val="2"/>
            <w:tcBorders>
              <w:top w:val="single" w:sz="4" w:space="0" w:color="auto"/>
              <w:left w:val="single" w:sz="4" w:space="0" w:color="auto"/>
              <w:bottom w:val="single" w:sz="4" w:space="0" w:color="auto"/>
              <w:right w:val="single" w:sz="4" w:space="0" w:color="auto"/>
            </w:tcBorders>
          </w:tcPr>
          <w:p w14:paraId="59EF4E15" w14:textId="3A6E42AE" w:rsidR="00A337AF" w:rsidRPr="00402DFB" w:rsidRDefault="001B7929" w:rsidP="00047D84">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C9351CC" w14:textId="24AA9A75" w:rsidR="00A337AF" w:rsidRPr="008168B3" w:rsidRDefault="00A337AF" w:rsidP="00047D84">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AB5D49A" w14:textId="77777777" w:rsidR="00A337AF" w:rsidRPr="00402DFB" w:rsidRDefault="00A337AF" w:rsidP="00047D84">
            <w:pPr>
              <w:jc w:val="center"/>
              <w:rPr>
                <w:rFonts w:cstheme="minorHAnsi"/>
                <w:color w:val="262626" w:themeColor="text1" w:themeTint="D9"/>
              </w:rPr>
            </w:pPr>
          </w:p>
        </w:tc>
      </w:tr>
      <w:tr w:rsidR="00A337AF" w:rsidRPr="00402DFB" w14:paraId="7BC0C8CC"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60204D02" w14:textId="3C62C7FC" w:rsidR="00A337AF" w:rsidRPr="00FA5F42" w:rsidRDefault="00CE4172" w:rsidP="00C10880">
            <w:pPr>
              <w:rPr>
                <w:rFonts w:cstheme="minorHAnsi"/>
              </w:rPr>
            </w:pPr>
            <w:r w:rsidRPr="00FA5F42">
              <w:rPr>
                <w:rFonts w:cstheme="minorHAnsi"/>
              </w:rPr>
              <w:t>Helen Day (HD</w:t>
            </w:r>
            <w:r w:rsidR="00A337AF" w:rsidRPr="00FA5F42">
              <w:rPr>
                <w:rFonts w:cstheme="minorHAnsi"/>
              </w:rPr>
              <w:t>)</w:t>
            </w:r>
          </w:p>
        </w:tc>
        <w:tc>
          <w:tcPr>
            <w:tcW w:w="4116" w:type="dxa"/>
            <w:tcBorders>
              <w:top w:val="single" w:sz="4" w:space="0" w:color="auto"/>
              <w:left w:val="single" w:sz="4" w:space="0" w:color="auto"/>
              <w:bottom w:val="single" w:sz="4" w:space="0" w:color="auto"/>
              <w:right w:val="single" w:sz="4" w:space="0" w:color="auto"/>
            </w:tcBorders>
          </w:tcPr>
          <w:p w14:paraId="52372496" w14:textId="77777777" w:rsidR="00A337AF" w:rsidRPr="00402DFB" w:rsidRDefault="00A337AF" w:rsidP="00C10880">
            <w:pPr>
              <w:rPr>
                <w:rFonts w:cstheme="minorHAnsi"/>
                <w:color w:val="262626" w:themeColor="text1" w:themeTint="D9"/>
              </w:rPr>
            </w:pPr>
            <w:r w:rsidRPr="00402DFB">
              <w:rPr>
                <w:rFonts w:cstheme="minorHAnsi"/>
                <w:color w:val="262626" w:themeColor="text1" w:themeTint="D9"/>
              </w:rPr>
              <w:t>TEWV NHSFT</w:t>
            </w:r>
          </w:p>
        </w:tc>
        <w:tc>
          <w:tcPr>
            <w:tcW w:w="1275" w:type="dxa"/>
            <w:gridSpan w:val="2"/>
            <w:tcBorders>
              <w:top w:val="single" w:sz="4" w:space="0" w:color="auto"/>
              <w:left w:val="single" w:sz="4" w:space="0" w:color="auto"/>
              <w:bottom w:val="single" w:sz="4" w:space="0" w:color="auto"/>
              <w:right w:val="single" w:sz="4" w:space="0" w:color="auto"/>
            </w:tcBorders>
          </w:tcPr>
          <w:p w14:paraId="288366AF" w14:textId="455870B1" w:rsidR="00A337AF" w:rsidRPr="008168B3" w:rsidRDefault="002B2F62" w:rsidP="00C10880">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4071965" w14:textId="483CDF24" w:rsidR="00A337AF" w:rsidRPr="008168B3" w:rsidRDefault="00A337AF" w:rsidP="00C10880">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2F661F05" w14:textId="2D187C13" w:rsidR="00A337AF" w:rsidRPr="00402DFB" w:rsidRDefault="00A337AF" w:rsidP="00C10880">
            <w:pPr>
              <w:jc w:val="center"/>
              <w:rPr>
                <w:rFonts w:cstheme="minorHAnsi"/>
                <w:color w:val="262626" w:themeColor="text1" w:themeTint="D9"/>
              </w:rPr>
            </w:pPr>
          </w:p>
        </w:tc>
      </w:tr>
      <w:tr w:rsidR="00A337AF" w:rsidRPr="00402DFB" w14:paraId="560C2136" w14:textId="77777777" w:rsidTr="00DC5BD5">
        <w:tc>
          <w:tcPr>
            <w:tcW w:w="2561" w:type="dxa"/>
            <w:tcBorders>
              <w:top w:val="single" w:sz="4" w:space="0" w:color="auto"/>
              <w:left w:val="single" w:sz="4" w:space="0" w:color="auto"/>
              <w:bottom w:val="single" w:sz="4" w:space="0" w:color="auto"/>
              <w:right w:val="single" w:sz="4" w:space="0" w:color="auto"/>
            </w:tcBorders>
          </w:tcPr>
          <w:p w14:paraId="2DE42CFA" w14:textId="65B1A64F" w:rsidR="00A337AF" w:rsidRPr="00FA5F42" w:rsidRDefault="0027183E" w:rsidP="00A337AF">
            <w:pPr>
              <w:rPr>
                <w:rFonts w:cstheme="minorHAnsi"/>
              </w:rPr>
            </w:pPr>
            <w:r w:rsidRPr="00FA5F42">
              <w:rPr>
                <w:rFonts w:cstheme="minorHAnsi"/>
              </w:rPr>
              <w:t>Scott Bissett (SB)</w:t>
            </w:r>
          </w:p>
        </w:tc>
        <w:tc>
          <w:tcPr>
            <w:tcW w:w="4116" w:type="dxa"/>
            <w:tcBorders>
              <w:top w:val="single" w:sz="4" w:space="0" w:color="auto"/>
              <w:left w:val="single" w:sz="4" w:space="0" w:color="auto"/>
              <w:bottom w:val="single" w:sz="4" w:space="0" w:color="auto"/>
              <w:right w:val="single" w:sz="4" w:space="0" w:color="auto"/>
            </w:tcBorders>
          </w:tcPr>
          <w:p w14:paraId="259E37D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 xml:space="preserve">North Yorkshire Police </w:t>
            </w:r>
          </w:p>
        </w:tc>
        <w:tc>
          <w:tcPr>
            <w:tcW w:w="1275" w:type="dxa"/>
            <w:gridSpan w:val="2"/>
            <w:tcBorders>
              <w:top w:val="single" w:sz="4" w:space="0" w:color="auto"/>
              <w:left w:val="single" w:sz="4" w:space="0" w:color="auto"/>
              <w:bottom w:val="single" w:sz="4" w:space="0" w:color="auto"/>
              <w:right w:val="single" w:sz="4" w:space="0" w:color="auto"/>
            </w:tcBorders>
          </w:tcPr>
          <w:p w14:paraId="41D0A505" w14:textId="614420F8" w:rsidR="00A337AF" w:rsidRPr="008168B3"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C5784F5" w14:textId="54295967" w:rsidR="00A337AF" w:rsidRPr="008168B3" w:rsidRDefault="00926488" w:rsidP="00A337AF">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4494AA88" w14:textId="77777777" w:rsidR="00A337AF" w:rsidRPr="00402DFB" w:rsidRDefault="00A337AF" w:rsidP="00A337AF">
            <w:pPr>
              <w:jc w:val="center"/>
              <w:rPr>
                <w:rFonts w:cstheme="minorHAnsi"/>
                <w:color w:val="262626" w:themeColor="text1" w:themeTint="D9"/>
              </w:rPr>
            </w:pPr>
          </w:p>
        </w:tc>
        <w:tc>
          <w:tcPr>
            <w:tcW w:w="258" w:type="dxa"/>
          </w:tcPr>
          <w:p w14:paraId="165F033E" w14:textId="77777777" w:rsidR="00A337AF" w:rsidRPr="00402DFB" w:rsidRDefault="00A337AF" w:rsidP="00A337AF">
            <w:pPr>
              <w:rPr>
                <w:rFonts w:cstheme="minorHAnsi"/>
              </w:rPr>
            </w:pPr>
          </w:p>
        </w:tc>
      </w:tr>
      <w:tr w:rsidR="00AB694C" w:rsidRPr="00402DFB" w14:paraId="7868EDFC"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2755E296" w14:textId="77777777" w:rsidR="00AB694C" w:rsidRPr="00FA5F42" w:rsidRDefault="00AB694C" w:rsidP="00AB694C">
            <w:pPr>
              <w:rPr>
                <w:rFonts w:cstheme="minorHAnsi"/>
              </w:rPr>
            </w:pPr>
            <w:r w:rsidRPr="00FA5F42">
              <w:rPr>
                <w:rFonts w:cstheme="minorHAnsi"/>
              </w:rPr>
              <w:t>Emma Dixon (ED)</w:t>
            </w:r>
          </w:p>
        </w:tc>
        <w:tc>
          <w:tcPr>
            <w:tcW w:w="4116" w:type="dxa"/>
            <w:tcBorders>
              <w:top w:val="single" w:sz="4" w:space="0" w:color="auto"/>
              <w:left w:val="single" w:sz="4" w:space="0" w:color="auto"/>
              <w:bottom w:val="single" w:sz="4" w:space="0" w:color="auto"/>
              <w:right w:val="single" w:sz="4" w:space="0" w:color="auto"/>
            </w:tcBorders>
          </w:tcPr>
          <w:p w14:paraId="24E261E5"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Legal Services</w:t>
            </w:r>
          </w:p>
        </w:tc>
        <w:tc>
          <w:tcPr>
            <w:tcW w:w="1275" w:type="dxa"/>
            <w:gridSpan w:val="2"/>
            <w:tcBorders>
              <w:top w:val="single" w:sz="4" w:space="0" w:color="auto"/>
              <w:left w:val="single" w:sz="4" w:space="0" w:color="auto"/>
              <w:bottom w:val="single" w:sz="4" w:space="0" w:color="auto"/>
              <w:right w:val="single" w:sz="4" w:space="0" w:color="auto"/>
            </w:tcBorders>
          </w:tcPr>
          <w:p w14:paraId="1BD25A05" w14:textId="2C4F90B8" w:rsidR="00AB694C" w:rsidRPr="008168B3"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FD444C2" w14:textId="488FA5A5"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3D5EC99A" w14:textId="0C7980D1" w:rsidR="00AB694C" w:rsidRPr="00402DFB" w:rsidRDefault="001833EC" w:rsidP="00AB694C">
            <w:pPr>
              <w:jc w:val="center"/>
              <w:rPr>
                <w:rFonts w:cstheme="minorHAnsi"/>
                <w:color w:val="262626" w:themeColor="text1" w:themeTint="D9"/>
              </w:rPr>
            </w:pPr>
            <w:r>
              <w:rPr>
                <w:rFonts w:cstheme="minorHAnsi"/>
                <w:color w:val="262626" w:themeColor="text1" w:themeTint="D9"/>
              </w:rPr>
              <w:t>X</w:t>
            </w:r>
          </w:p>
        </w:tc>
      </w:tr>
      <w:tr w:rsidR="00AB694C" w:rsidRPr="00402DFB" w14:paraId="4D210301"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6C7EE2F7" w14:textId="77777777" w:rsidR="00AB694C" w:rsidRPr="00FA5F42" w:rsidRDefault="00AB694C" w:rsidP="00AB694C">
            <w:pPr>
              <w:rPr>
                <w:rFonts w:cstheme="minorHAnsi"/>
              </w:rPr>
            </w:pPr>
            <w:r w:rsidRPr="00FA5F42">
              <w:rPr>
                <w:rFonts w:cstheme="minorHAnsi"/>
              </w:rPr>
              <w:t>Olwen Fisher (OF)</w:t>
            </w:r>
          </w:p>
        </w:tc>
        <w:tc>
          <w:tcPr>
            <w:tcW w:w="4116" w:type="dxa"/>
            <w:tcBorders>
              <w:top w:val="single" w:sz="4" w:space="0" w:color="auto"/>
              <w:left w:val="single" w:sz="4" w:space="0" w:color="auto"/>
              <w:bottom w:val="single" w:sz="4" w:space="0" w:color="auto"/>
              <w:right w:val="single" w:sz="4" w:space="0" w:color="auto"/>
            </w:tcBorders>
          </w:tcPr>
          <w:p w14:paraId="5AD618D6" w14:textId="00429B27" w:rsidR="00AB694C" w:rsidRPr="00402DFB" w:rsidRDefault="00AB694C" w:rsidP="00AB694C">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gridSpan w:val="2"/>
            <w:tcBorders>
              <w:top w:val="single" w:sz="4" w:space="0" w:color="auto"/>
              <w:left w:val="single" w:sz="4" w:space="0" w:color="auto"/>
              <w:bottom w:val="single" w:sz="4" w:space="0" w:color="auto"/>
              <w:right w:val="single" w:sz="4" w:space="0" w:color="auto"/>
            </w:tcBorders>
          </w:tcPr>
          <w:p w14:paraId="6283B45D" w14:textId="4D88C799"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1AB3FD4" w14:textId="06EC5108"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51BCA55F" w14:textId="742BBC29" w:rsidR="00AB694C" w:rsidRPr="00402DFB" w:rsidRDefault="00AB694C" w:rsidP="00AB694C">
            <w:pPr>
              <w:jc w:val="center"/>
              <w:rPr>
                <w:rFonts w:cstheme="minorHAnsi"/>
                <w:color w:val="262626" w:themeColor="text1" w:themeTint="D9"/>
              </w:rPr>
            </w:pPr>
          </w:p>
        </w:tc>
      </w:tr>
      <w:tr w:rsidR="00AB694C" w:rsidRPr="00402DFB" w14:paraId="31145714"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067D20DF" w14:textId="77777777" w:rsidR="00AB694C" w:rsidRPr="00FA5F42" w:rsidRDefault="00AB694C" w:rsidP="00AB694C">
            <w:pPr>
              <w:rPr>
                <w:rFonts w:cstheme="minorHAnsi"/>
              </w:rPr>
            </w:pPr>
            <w:r w:rsidRPr="00FA5F42">
              <w:rPr>
                <w:rFonts w:cstheme="minorHAnsi"/>
              </w:rPr>
              <w:t>Emma Nunez (EN)</w:t>
            </w:r>
          </w:p>
        </w:tc>
        <w:tc>
          <w:tcPr>
            <w:tcW w:w="4116" w:type="dxa"/>
            <w:tcBorders>
              <w:top w:val="single" w:sz="4" w:space="0" w:color="auto"/>
              <w:left w:val="single" w:sz="4" w:space="0" w:color="auto"/>
              <w:bottom w:val="single" w:sz="4" w:space="0" w:color="auto"/>
              <w:right w:val="single" w:sz="4" w:space="0" w:color="auto"/>
            </w:tcBorders>
          </w:tcPr>
          <w:p w14:paraId="0962C6E2"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Harrogate District NHSFT</w:t>
            </w:r>
          </w:p>
        </w:tc>
        <w:tc>
          <w:tcPr>
            <w:tcW w:w="1275" w:type="dxa"/>
            <w:gridSpan w:val="2"/>
            <w:tcBorders>
              <w:top w:val="single" w:sz="4" w:space="0" w:color="auto"/>
              <w:left w:val="single" w:sz="4" w:space="0" w:color="auto"/>
              <w:bottom w:val="single" w:sz="4" w:space="0" w:color="auto"/>
              <w:right w:val="single" w:sz="4" w:space="0" w:color="auto"/>
            </w:tcBorders>
          </w:tcPr>
          <w:p w14:paraId="2D748499" w14:textId="153E77E4" w:rsidR="00AB694C" w:rsidRPr="008168B3" w:rsidRDefault="00980634"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A0FB9C5"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7856B2C0" w14:textId="774460B2" w:rsidR="00AB694C" w:rsidRPr="008168B3" w:rsidRDefault="00AB694C" w:rsidP="00AB694C">
            <w:pPr>
              <w:jc w:val="center"/>
              <w:rPr>
                <w:rFonts w:cstheme="minorHAnsi"/>
                <w:color w:val="262626" w:themeColor="text1" w:themeTint="D9"/>
              </w:rPr>
            </w:pPr>
          </w:p>
        </w:tc>
      </w:tr>
      <w:tr w:rsidR="00AB694C" w:rsidRPr="00402DFB" w14:paraId="39E9D17B" w14:textId="77777777" w:rsidTr="00DC5BD5">
        <w:trPr>
          <w:gridAfter w:val="1"/>
          <w:wAfter w:w="258" w:type="dxa"/>
          <w:trHeight w:val="64"/>
        </w:trPr>
        <w:tc>
          <w:tcPr>
            <w:tcW w:w="2561" w:type="dxa"/>
            <w:tcBorders>
              <w:top w:val="single" w:sz="4" w:space="0" w:color="auto"/>
              <w:left w:val="single" w:sz="4" w:space="0" w:color="auto"/>
              <w:bottom w:val="single" w:sz="4" w:space="0" w:color="auto"/>
              <w:right w:val="single" w:sz="4" w:space="0" w:color="auto"/>
            </w:tcBorders>
          </w:tcPr>
          <w:p w14:paraId="7337D39F" w14:textId="3BF92185" w:rsidR="00AB694C" w:rsidRPr="00FA5F42" w:rsidRDefault="00AB694C" w:rsidP="00AB694C">
            <w:pPr>
              <w:rPr>
                <w:rFonts w:cstheme="minorHAnsi"/>
              </w:rPr>
            </w:pPr>
            <w:r w:rsidRPr="00FA5F42">
              <w:rPr>
                <w:rFonts w:cstheme="minorHAnsi"/>
              </w:rPr>
              <w:t>Kim Robertshaw</w:t>
            </w:r>
            <w:r w:rsidR="00382648">
              <w:rPr>
                <w:rFonts w:cstheme="minorHAnsi"/>
              </w:rPr>
              <w:t xml:space="preserve"> (KR)</w:t>
            </w:r>
          </w:p>
        </w:tc>
        <w:tc>
          <w:tcPr>
            <w:tcW w:w="4116" w:type="dxa"/>
            <w:tcBorders>
              <w:top w:val="single" w:sz="4" w:space="0" w:color="auto"/>
              <w:left w:val="single" w:sz="4" w:space="0" w:color="auto"/>
              <w:bottom w:val="single" w:sz="4" w:space="0" w:color="auto"/>
              <w:right w:val="single" w:sz="4" w:space="0" w:color="auto"/>
            </w:tcBorders>
          </w:tcPr>
          <w:p w14:paraId="3FBE7F03" w14:textId="5BC9C384" w:rsidR="00AB694C" w:rsidRPr="00402DFB" w:rsidRDefault="00AB694C" w:rsidP="00AB694C">
            <w:pPr>
              <w:rPr>
                <w:rFonts w:cstheme="minorHAnsi"/>
                <w:color w:val="262626" w:themeColor="text1" w:themeTint="D9"/>
              </w:rPr>
            </w:pPr>
            <w:r>
              <w:rPr>
                <w:rFonts w:cstheme="minorHAnsi"/>
                <w:color w:val="262626" w:themeColor="text1" w:themeTint="D9"/>
              </w:rPr>
              <w:t>Housing Services Manager, NYC</w:t>
            </w:r>
          </w:p>
        </w:tc>
        <w:tc>
          <w:tcPr>
            <w:tcW w:w="1275" w:type="dxa"/>
            <w:gridSpan w:val="2"/>
            <w:tcBorders>
              <w:top w:val="single" w:sz="4" w:space="0" w:color="auto"/>
              <w:left w:val="single" w:sz="4" w:space="0" w:color="auto"/>
              <w:bottom w:val="single" w:sz="4" w:space="0" w:color="auto"/>
              <w:right w:val="single" w:sz="4" w:space="0" w:color="auto"/>
            </w:tcBorders>
          </w:tcPr>
          <w:p w14:paraId="0A1B607F" w14:textId="665E8095" w:rsidR="00AB694C" w:rsidRPr="008168B3" w:rsidRDefault="00AB694C"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751A9C6" w14:textId="349F657F"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72EAEF43" w14:textId="77777777" w:rsidR="00AB694C" w:rsidRPr="00402DFB" w:rsidRDefault="00AB694C" w:rsidP="00AB694C">
            <w:pPr>
              <w:jc w:val="center"/>
              <w:rPr>
                <w:rFonts w:cstheme="minorHAnsi"/>
                <w:color w:val="262626" w:themeColor="text1" w:themeTint="D9"/>
              </w:rPr>
            </w:pPr>
          </w:p>
        </w:tc>
      </w:tr>
      <w:tr w:rsidR="00AB694C" w:rsidRPr="00402DFB" w14:paraId="39B1701D"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0F4AFE80" w14:textId="4F0AA452" w:rsidR="00AB694C" w:rsidRPr="00FA5F42" w:rsidRDefault="00F169A4" w:rsidP="00AB694C">
            <w:pPr>
              <w:rPr>
                <w:rFonts w:cstheme="minorHAnsi"/>
              </w:rPr>
            </w:pPr>
            <w:r>
              <w:rPr>
                <w:rFonts w:cstheme="minorHAnsi"/>
              </w:rPr>
              <w:t>Carole Roberts</w:t>
            </w:r>
          </w:p>
        </w:tc>
        <w:tc>
          <w:tcPr>
            <w:tcW w:w="4116" w:type="dxa"/>
            <w:tcBorders>
              <w:top w:val="single" w:sz="4" w:space="0" w:color="auto"/>
              <w:left w:val="single" w:sz="4" w:space="0" w:color="auto"/>
              <w:bottom w:val="single" w:sz="4" w:space="0" w:color="auto"/>
              <w:right w:val="single" w:sz="4" w:space="0" w:color="auto"/>
            </w:tcBorders>
          </w:tcPr>
          <w:p w14:paraId="4B12353D"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Community First Yorkshire</w:t>
            </w:r>
          </w:p>
        </w:tc>
        <w:tc>
          <w:tcPr>
            <w:tcW w:w="1275" w:type="dxa"/>
            <w:gridSpan w:val="2"/>
            <w:tcBorders>
              <w:top w:val="single" w:sz="4" w:space="0" w:color="auto"/>
              <w:left w:val="single" w:sz="4" w:space="0" w:color="auto"/>
              <w:bottom w:val="single" w:sz="4" w:space="0" w:color="auto"/>
              <w:right w:val="single" w:sz="4" w:space="0" w:color="auto"/>
            </w:tcBorders>
          </w:tcPr>
          <w:p w14:paraId="14913C9B" w14:textId="6CF884C4" w:rsidR="00AB694C" w:rsidRPr="008168B3" w:rsidRDefault="00F169A4"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22CEB8D0" w14:textId="302DED62"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6F94C75F" w14:textId="42ECCC87" w:rsidR="00AB694C" w:rsidRPr="00402DFB" w:rsidRDefault="00AB694C" w:rsidP="00AB694C">
            <w:pPr>
              <w:jc w:val="center"/>
              <w:rPr>
                <w:rFonts w:cstheme="minorHAnsi"/>
                <w:color w:val="262626" w:themeColor="text1" w:themeTint="D9"/>
              </w:rPr>
            </w:pPr>
          </w:p>
        </w:tc>
      </w:tr>
      <w:tr w:rsidR="00AB694C" w:rsidRPr="00402DFB" w14:paraId="6FF88889"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6726D1E3" w14:textId="37729C8E" w:rsidR="00AB694C" w:rsidRPr="00FA5F42" w:rsidRDefault="00AB694C" w:rsidP="00AB694C">
            <w:pPr>
              <w:rPr>
                <w:rFonts w:cstheme="minorHAnsi"/>
              </w:rPr>
            </w:pPr>
            <w:r w:rsidRPr="00FA5F42">
              <w:rPr>
                <w:rFonts w:cstheme="minorHAnsi"/>
              </w:rPr>
              <w:t>Hannah Ellingworth (HE)</w:t>
            </w:r>
          </w:p>
        </w:tc>
        <w:tc>
          <w:tcPr>
            <w:tcW w:w="4116" w:type="dxa"/>
            <w:tcBorders>
              <w:top w:val="single" w:sz="4" w:space="0" w:color="auto"/>
              <w:left w:val="single" w:sz="4" w:space="0" w:color="auto"/>
              <w:bottom w:val="single" w:sz="4" w:space="0" w:color="auto"/>
              <w:right w:val="single" w:sz="4" w:space="0" w:color="auto"/>
            </w:tcBorders>
          </w:tcPr>
          <w:p w14:paraId="574EEAFF"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 Safeguarding Children’s Partnership</w:t>
            </w:r>
          </w:p>
        </w:tc>
        <w:tc>
          <w:tcPr>
            <w:tcW w:w="1275" w:type="dxa"/>
            <w:gridSpan w:val="2"/>
            <w:tcBorders>
              <w:top w:val="single" w:sz="4" w:space="0" w:color="auto"/>
              <w:left w:val="single" w:sz="4" w:space="0" w:color="auto"/>
              <w:bottom w:val="single" w:sz="4" w:space="0" w:color="auto"/>
              <w:right w:val="single" w:sz="4" w:space="0" w:color="auto"/>
            </w:tcBorders>
          </w:tcPr>
          <w:p w14:paraId="099A2A4E" w14:textId="020C3CD8"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A55BADD"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5EEA9E5" w14:textId="77777777" w:rsidR="00AB694C" w:rsidRPr="00402DFB" w:rsidRDefault="00AB694C" w:rsidP="00AB694C">
            <w:pPr>
              <w:jc w:val="center"/>
              <w:rPr>
                <w:rFonts w:cstheme="minorHAnsi"/>
                <w:color w:val="262626" w:themeColor="text1" w:themeTint="D9"/>
              </w:rPr>
            </w:pPr>
          </w:p>
        </w:tc>
      </w:tr>
      <w:tr w:rsidR="00AB694C" w:rsidRPr="00402DFB" w14:paraId="3D6E3852"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2C9AE183" w14:textId="77777777" w:rsidR="00AB694C" w:rsidRPr="00FA5F42" w:rsidRDefault="00AB694C" w:rsidP="00AB694C">
            <w:pPr>
              <w:rPr>
                <w:rFonts w:cstheme="minorHAnsi"/>
              </w:rPr>
            </w:pPr>
            <w:r w:rsidRPr="00FA5F42">
              <w:rPr>
                <w:rFonts w:cstheme="minorHAnsi"/>
              </w:rPr>
              <w:t>Christine Pearson (CP)</w:t>
            </w:r>
          </w:p>
        </w:tc>
        <w:tc>
          <w:tcPr>
            <w:tcW w:w="4116" w:type="dxa"/>
            <w:tcBorders>
              <w:top w:val="single" w:sz="4" w:space="0" w:color="auto"/>
              <w:left w:val="single" w:sz="4" w:space="0" w:color="auto"/>
              <w:bottom w:val="single" w:sz="4" w:space="0" w:color="auto"/>
              <w:right w:val="single" w:sz="4" w:space="0" w:color="auto"/>
            </w:tcBorders>
          </w:tcPr>
          <w:p w14:paraId="4CCA2E3D" w14:textId="3B574476" w:rsidR="00AB694C" w:rsidRPr="00402DFB" w:rsidRDefault="00AB694C" w:rsidP="00AB694C">
            <w:pPr>
              <w:rPr>
                <w:rFonts w:cstheme="minorHAnsi"/>
                <w:color w:val="000000"/>
                <w:lang w:eastAsia="en-GB"/>
              </w:rPr>
            </w:pPr>
            <w:bookmarkStart w:id="0" w:name="_Hlk121911294"/>
            <w:r w:rsidRPr="00402DFB">
              <w:rPr>
                <w:rFonts w:cstheme="minorHAnsi"/>
                <w:color w:val="000000"/>
                <w:lang w:eastAsia="en-GB"/>
              </w:rPr>
              <w:t>NHS Humber and North Yorkshire Integrated Care Board (ICB)</w:t>
            </w:r>
            <w:bookmarkEnd w:id="0"/>
          </w:p>
        </w:tc>
        <w:tc>
          <w:tcPr>
            <w:tcW w:w="1275" w:type="dxa"/>
            <w:gridSpan w:val="2"/>
            <w:tcBorders>
              <w:top w:val="single" w:sz="4" w:space="0" w:color="auto"/>
              <w:left w:val="single" w:sz="4" w:space="0" w:color="auto"/>
              <w:bottom w:val="single" w:sz="4" w:space="0" w:color="auto"/>
              <w:right w:val="single" w:sz="4" w:space="0" w:color="auto"/>
            </w:tcBorders>
          </w:tcPr>
          <w:p w14:paraId="035CB73A" w14:textId="69A84608"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16EDD01D" w14:textId="097648BF"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3C55AA2C" w14:textId="5121750E" w:rsidR="00AB694C" w:rsidRPr="00402DFB" w:rsidRDefault="00AB694C" w:rsidP="00AB694C">
            <w:pPr>
              <w:jc w:val="center"/>
              <w:rPr>
                <w:rFonts w:cstheme="minorHAnsi"/>
                <w:color w:val="262626" w:themeColor="text1" w:themeTint="D9"/>
              </w:rPr>
            </w:pPr>
          </w:p>
        </w:tc>
      </w:tr>
      <w:tr w:rsidR="00AB694C" w:rsidRPr="00402DFB" w14:paraId="1F2DA820" w14:textId="77777777" w:rsidTr="00DC5BD5">
        <w:trPr>
          <w:gridAfter w:val="1"/>
          <w:wAfter w:w="258" w:type="dxa"/>
          <w:trHeight w:val="557"/>
        </w:trPr>
        <w:tc>
          <w:tcPr>
            <w:tcW w:w="2561" w:type="dxa"/>
            <w:tcBorders>
              <w:top w:val="single" w:sz="4" w:space="0" w:color="auto"/>
              <w:left w:val="single" w:sz="4" w:space="0" w:color="auto"/>
              <w:bottom w:val="single" w:sz="4" w:space="0" w:color="auto"/>
              <w:right w:val="single" w:sz="4" w:space="0" w:color="auto"/>
            </w:tcBorders>
          </w:tcPr>
          <w:p w14:paraId="48736F90" w14:textId="78E4ED8A" w:rsidR="00AB694C" w:rsidRPr="00FA5F42" w:rsidRDefault="00AB694C" w:rsidP="00AB694C">
            <w:pPr>
              <w:rPr>
                <w:rFonts w:cstheme="minorHAnsi"/>
              </w:rPr>
            </w:pPr>
            <w:r w:rsidRPr="00FA5F42">
              <w:rPr>
                <w:rFonts w:cstheme="minorHAnsi"/>
              </w:rPr>
              <w:t>Michelle Carrington (MC)</w:t>
            </w:r>
          </w:p>
        </w:tc>
        <w:tc>
          <w:tcPr>
            <w:tcW w:w="4116" w:type="dxa"/>
            <w:tcBorders>
              <w:top w:val="single" w:sz="4" w:space="0" w:color="auto"/>
              <w:left w:val="single" w:sz="4" w:space="0" w:color="auto"/>
              <w:bottom w:val="single" w:sz="4" w:space="0" w:color="auto"/>
              <w:right w:val="single" w:sz="4" w:space="0" w:color="auto"/>
            </w:tcBorders>
          </w:tcPr>
          <w:p w14:paraId="0F8BD5FC" w14:textId="0056F0AA" w:rsidR="00AB694C" w:rsidRPr="00402DFB" w:rsidRDefault="00AB694C" w:rsidP="00AB694C">
            <w:pPr>
              <w:contextualSpacing/>
              <w:rPr>
                <w:rFonts w:cstheme="minorHAnsi"/>
                <w:color w:val="000000"/>
                <w:lang w:eastAsia="en-GB"/>
              </w:rPr>
            </w:pPr>
            <w:r>
              <w:rPr>
                <w:rFonts w:cstheme="minorHAnsi"/>
              </w:rPr>
              <w:t>Place Nurse Director for York and North Yorkshire, NHS Humber</w:t>
            </w:r>
          </w:p>
        </w:tc>
        <w:tc>
          <w:tcPr>
            <w:tcW w:w="1275" w:type="dxa"/>
            <w:gridSpan w:val="2"/>
            <w:tcBorders>
              <w:top w:val="single" w:sz="4" w:space="0" w:color="auto"/>
              <w:left w:val="single" w:sz="4" w:space="0" w:color="auto"/>
              <w:bottom w:val="single" w:sz="4" w:space="0" w:color="auto"/>
              <w:right w:val="single" w:sz="4" w:space="0" w:color="auto"/>
            </w:tcBorders>
          </w:tcPr>
          <w:p w14:paraId="029CE2E4" w14:textId="46ACD532"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57B8FD19" w14:textId="4009505A" w:rsidR="00AB694C" w:rsidRPr="008168B3" w:rsidRDefault="00537A3E" w:rsidP="00AB694C">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6ED291BB" w14:textId="0179B19C" w:rsidR="00AB694C" w:rsidRPr="008168B3" w:rsidRDefault="00AB694C" w:rsidP="00AB694C">
            <w:pPr>
              <w:jc w:val="center"/>
              <w:rPr>
                <w:rFonts w:cstheme="minorHAnsi"/>
                <w:color w:val="262626" w:themeColor="text1" w:themeTint="D9"/>
              </w:rPr>
            </w:pPr>
          </w:p>
        </w:tc>
      </w:tr>
      <w:tr w:rsidR="00AB694C" w:rsidRPr="00402DFB" w14:paraId="211A9FF6"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35978A66" w14:textId="7D8E146A" w:rsidR="00AB694C" w:rsidRPr="00FA5F42" w:rsidRDefault="00AB694C" w:rsidP="00AB694C">
            <w:pPr>
              <w:rPr>
                <w:rFonts w:cstheme="minorHAnsi"/>
              </w:rPr>
            </w:pPr>
            <w:r w:rsidRPr="00FA5F42">
              <w:rPr>
                <w:rFonts w:cstheme="minorHAnsi"/>
              </w:rPr>
              <w:t>John Pattinson (JP)</w:t>
            </w:r>
          </w:p>
        </w:tc>
        <w:tc>
          <w:tcPr>
            <w:tcW w:w="4116" w:type="dxa"/>
            <w:tcBorders>
              <w:top w:val="single" w:sz="4" w:space="0" w:color="auto"/>
              <w:left w:val="single" w:sz="4" w:space="0" w:color="auto"/>
              <w:bottom w:val="single" w:sz="4" w:space="0" w:color="auto"/>
              <w:right w:val="single" w:sz="4" w:space="0" w:color="auto"/>
            </w:tcBorders>
          </w:tcPr>
          <w:p w14:paraId="11A53C6E"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Independent Care Group</w:t>
            </w:r>
          </w:p>
        </w:tc>
        <w:tc>
          <w:tcPr>
            <w:tcW w:w="1275" w:type="dxa"/>
            <w:gridSpan w:val="2"/>
            <w:tcBorders>
              <w:top w:val="single" w:sz="4" w:space="0" w:color="auto"/>
              <w:left w:val="single" w:sz="4" w:space="0" w:color="auto"/>
              <w:bottom w:val="single" w:sz="4" w:space="0" w:color="auto"/>
              <w:right w:val="single" w:sz="4" w:space="0" w:color="auto"/>
            </w:tcBorders>
          </w:tcPr>
          <w:p w14:paraId="0B0C057B" w14:textId="1DC9C981" w:rsidR="00AB694C" w:rsidRPr="00402DFB" w:rsidRDefault="00926488"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73AF807" w14:textId="481EE9E8"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5C4A1529" w14:textId="1E076C13" w:rsidR="00AB694C" w:rsidRPr="008168B3" w:rsidRDefault="00AB694C" w:rsidP="00AB694C">
            <w:pPr>
              <w:jc w:val="center"/>
              <w:rPr>
                <w:rFonts w:cstheme="minorHAnsi"/>
                <w:color w:val="262626" w:themeColor="text1" w:themeTint="D9"/>
              </w:rPr>
            </w:pPr>
          </w:p>
        </w:tc>
      </w:tr>
      <w:tr w:rsidR="00AB694C" w:rsidRPr="00402DFB" w14:paraId="471FA211"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15776095" w14:textId="77777777" w:rsidR="00AB694C" w:rsidRPr="00FA5F42" w:rsidRDefault="00AB694C" w:rsidP="00AB694C">
            <w:pPr>
              <w:rPr>
                <w:rFonts w:cstheme="minorHAnsi"/>
              </w:rPr>
            </w:pPr>
            <w:r w:rsidRPr="00FA5F42">
              <w:rPr>
                <w:rFonts w:cstheme="minorHAnsi"/>
              </w:rPr>
              <w:t>Louise Wallace (LW)</w:t>
            </w:r>
          </w:p>
        </w:tc>
        <w:tc>
          <w:tcPr>
            <w:tcW w:w="4116" w:type="dxa"/>
            <w:tcBorders>
              <w:top w:val="single" w:sz="4" w:space="0" w:color="auto"/>
              <w:left w:val="single" w:sz="4" w:space="0" w:color="auto"/>
              <w:bottom w:val="single" w:sz="4" w:space="0" w:color="auto"/>
              <w:right w:val="single" w:sz="4" w:space="0" w:color="auto"/>
            </w:tcBorders>
          </w:tcPr>
          <w:p w14:paraId="1FC10128"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Health and Adult Services</w:t>
            </w:r>
          </w:p>
        </w:tc>
        <w:tc>
          <w:tcPr>
            <w:tcW w:w="1275" w:type="dxa"/>
            <w:gridSpan w:val="2"/>
            <w:tcBorders>
              <w:top w:val="single" w:sz="4" w:space="0" w:color="auto"/>
              <w:left w:val="single" w:sz="4" w:space="0" w:color="auto"/>
              <w:bottom w:val="single" w:sz="4" w:space="0" w:color="auto"/>
              <w:right w:val="single" w:sz="4" w:space="0" w:color="auto"/>
            </w:tcBorders>
          </w:tcPr>
          <w:p w14:paraId="4A562AE1" w14:textId="6844E347"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6B7E14A" w14:textId="3104D271"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374AAEC6" w14:textId="77777777" w:rsidR="00AB694C" w:rsidRPr="008168B3" w:rsidRDefault="00AB694C" w:rsidP="00AB694C">
            <w:pPr>
              <w:jc w:val="center"/>
              <w:rPr>
                <w:rFonts w:cstheme="minorHAnsi"/>
                <w:color w:val="262626" w:themeColor="text1" w:themeTint="D9"/>
              </w:rPr>
            </w:pPr>
          </w:p>
        </w:tc>
      </w:tr>
      <w:tr w:rsidR="00AB694C" w:rsidRPr="00402DFB" w14:paraId="0707F982"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23995299" w14:textId="77777777" w:rsidR="00AB694C" w:rsidRPr="00FA5F42" w:rsidRDefault="00AB694C" w:rsidP="00AB694C">
            <w:pPr>
              <w:rPr>
                <w:rFonts w:cstheme="minorHAnsi"/>
              </w:rPr>
            </w:pPr>
            <w:r w:rsidRPr="00FA5F42">
              <w:rPr>
                <w:rFonts w:cstheme="minorHAnsi"/>
              </w:rPr>
              <w:t>Richard Webb (RW)</w:t>
            </w:r>
          </w:p>
        </w:tc>
        <w:tc>
          <w:tcPr>
            <w:tcW w:w="4116" w:type="dxa"/>
            <w:tcBorders>
              <w:top w:val="single" w:sz="4" w:space="0" w:color="auto"/>
              <w:left w:val="single" w:sz="4" w:space="0" w:color="auto"/>
              <w:bottom w:val="single" w:sz="4" w:space="0" w:color="auto"/>
              <w:right w:val="single" w:sz="4" w:space="0" w:color="auto"/>
            </w:tcBorders>
          </w:tcPr>
          <w:p w14:paraId="4C028B0D"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NYCC Health and Adult Services</w:t>
            </w:r>
          </w:p>
        </w:tc>
        <w:tc>
          <w:tcPr>
            <w:tcW w:w="1275" w:type="dxa"/>
            <w:gridSpan w:val="2"/>
            <w:tcBorders>
              <w:top w:val="single" w:sz="4" w:space="0" w:color="auto"/>
              <w:left w:val="single" w:sz="4" w:space="0" w:color="auto"/>
              <w:bottom w:val="single" w:sz="4" w:space="0" w:color="auto"/>
              <w:right w:val="single" w:sz="4" w:space="0" w:color="auto"/>
            </w:tcBorders>
          </w:tcPr>
          <w:p w14:paraId="189D58E7" w14:textId="2E18DBB9" w:rsidR="00AB694C" w:rsidRPr="008168B3" w:rsidRDefault="00AB694C"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7684DF6" w14:textId="5024C7FC"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2783D17A" w14:textId="77777777" w:rsidR="00AB694C" w:rsidRPr="008168B3" w:rsidRDefault="00AB694C" w:rsidP="00AB694C">
            <w:pPr>
              <w:jc w:val="center"/>
              <w:rPr>
                <w:rFonts w:cstheme="minorHAnsi"/>
                <w:color w:val="262626" w:themeColor="text1" w:themeTint="D9"/>
              </w:rPr>
            </w:pPr>
          </w:p>
        </w:tc>
      </w:tr>
      <w:tr w:rsidR="00AB694C" w:rsidRPr="00402DFB" w14:paraId="70173072"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57FBAEF1" w14:textId="28B34EBC" w:rsidR="00AB694C" w:rsidRPr="00FA5F42" w:rsidRDefault="00AB694C" w:rsidP="00AB694C">
            <w:pPr>
              <w:rPr>
                <w:rFonts w:cstheme="minorHAnsi"/>
              </w:rPr>
            </w:pPr>
            <w:r w:rsidRPr="00FA5F42">
              <w:rPr>
                <w:rFonts w:cstheme="minorHAnsi"/>
              </w:rPr>
              <w:t>Thomas Hirst (TH)</w:t>
            </w:r>
          </w:p>
        </w:tc>
        <w:tc>
          <w:tcPr>
            <w:tcW w:w="4116" w:type="dxa"/>
            <w:tcBorders>
              <w:top w:val="single" w:sz="4" w:space="0" w:color="auto"/>
              <w:left w:val="single" w:sz="4" w:space="0" w:color="auto"/>
              <w:bottom w:val="single" w:sz="4" w:space="0" w:color="auto"/>
              <w:right w:val="single" w:sz="4" w:space="0" w:color="auto"/>
            </w:tcBorders>
          </w:tcPr>
          <w:p w14:paraId="6D732EA9"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North Yorkshire Fire and Rescue Service</w:t>
            </w:r>
          </w:p>
        </w:tc>
        <w:tc>
          <w:tcPr>
            <w:tcW w:w="1275" w:type="dxa"/>
            <w:gridSpan w:val="2"/>
            <w:tcBorders>
              <w:top w:val="single" w:sz="4" w:space="0" w:color="auto"/>
              <w:left w:val="single" w:sz="4" w:space="0" w:color="auto"/>
              <w:bottom w:val="single" w:sz="4" w:space="0" w:color="auto"/>
              <w:right w:val="single" w:sz="4" w:space="0" w:color="auto"/>
            </w:tcBorders>
          </w:tcPr>
          <w:p w14:paraId="76D204CC" w14:textId="6120C39F" w:rsidR="00AB694C" w:rsidRPr="008168B3" w:rsidRDefault="00926488"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20F0C9A" w14:textId="3715F9E6"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66371F2" w14:textId="113A45BF" w:rsidR="00AB694C" w:rsidRPr="008168B3" w:rsidRDefault="00AB694C" w:rsidP="00AB694C">
            <w:pPr>
              <w:jc w:val="center"/>
              <w:rPr>
                <w:rFonts w:cstheme="minorHAnsi"/>
                <w:color w:val="262626" w:themeColor="text1" w:themeTint="D9"/>
              </w:rPr>
            </w:pPr>
          </w:p>
        </w:tc>
      </w:tr>
      <w:tr w:rsidR="00AB694C" w:rsidRPr="00402DFB" w14:paraId="38CB4684"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28726A67" w14:textId="1D5FD6DD" w:rsidR="00AB694C" w:rsidRPr="00FA5F42" w:rsidRDefault="00AB694C" w:rsidP="00AB694C">
            <w:pPr>
              <w:rPr>
                <w:rFonts w:cstheme="minorHAnsi"/>
              </w:rPr>
            </w:pPr>
            <w:r w:rsidRPr="00FA5F42">
              <w:rPr>
                <w:rFonts w:cstheme="minorHAnsi"/>
              </w:rPr>
              <w:t>Joseph Howard (JH)</w:t>
            </w:r>
          </w:p>
        </w:tc>
        <w:tc>
          <w:tcPr>
            <w:tcW w:w="4116" w:type="dxa"/>
            <w:tcBorders>
              <w:top w:val="single" w:sz="4" w:space="0" w:color="auto"/>
              <w:left w:val="single" w:sz="4" w:space="0" w:color="auto"/>
              <w:bottom w:val="single" w:sz="4" w:space="0" w:color="auto"/>
              <w:right w:val="single" w:sz="4" w:space="0" w:color="auto"/>
            </w:tcBorders>
          </w:tcPr>
          <w:p w14:paraId="4868B17B" w14:textId="12E5E416" w:rsidR="00AB694C" w:rsidRPr="00402DFB" w:rsidRDefault="00AB694C" w:rsidP="00AB694C">
            <w:pPr>
              <w:rPr>
                <w:rFonts w:cstheme="minorHAnsi"/>
                <w:color w:val="262626" w:themeColor="text1" w:themeTint="D9"/>
              </w:rPr>
            </w:pPr>
            <w:r w:rsidRPr="00402DFB">
              <w:rPr>
                <w:rFonts w:cstheme="minorHAnsi"/>
                <w:color w:val="262626" w:themeColor="text1" w:themeTint="D9"/>
              </w:rPr>
              <w:t>National Probation Service</w:t>
            </w:r>
          </w:p>
        </w:tc>
        <w:tc>
          <w:tcPr>
            <w:tcW w:w="1275" w:type="dxa"/>
            <w:gridSpan w:val="2"/>
            <w:tcBorders>
              <w:top w:val="single" w:sz="4" w:space="0" w:color="auto"/>
              <w:left w:val="single" w:sz="4" w:space="0" w:color="auto"/>
              <w:bottom w:val="single" w:sz="4" w:space="0" w:color="auto"/>
              <w:right w:val="single" w:sz="4" w:space="0" w:color="auto"/>
            </w:tcBorders>
          </w:tcPr>
          <w:p w14:paraId="736DA122" w14:textId="767B0438" w:rsidR="00AB694C" w:rsidRPr="008168B3" w:rsidRDefault="00537A3E" w:rsidP="00AB694C">
            <w:pPr>
              <w:jc w:val="center"/>
              <w:rPr>
                <w:rFonts w:cstheme="minorHAnsi"/>
                <w:color w:val="262626" w:themeColor="text1" w:themeTint="D9"/>
              </w:rPr>
            </w:pPr>
            <w:r w:rsidRPr="008168B3">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FCB934E"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4FDEFE36" w14:textId="2AEA3835" w:rsidR="00AB694C" w:rsidRPr="008168B3" w:rsidRDefault="00AB694C" w:rsidP="00AB694C">
            <w:pPr>
              <w:jc w:val="center"/>
              <w:rPr>
                <w:rFonts w:cstheme="minorHAnsi"/>
                <w:color w:val="262626" w:themeColor="text1" w:themeTint="D9"/>
              </w:rPr>
            </w:pPr>
          </w:p>
        </w:tc>
      </w:tr>
      <w:tr w:rsidR="00AB694C" w:rsidRPr="00402DFB" w14:paraId="45100BE4"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54FC1A35" w14:textId="77777777" w:rsidR="00AB694C" w:rsidRPr="00FA5F42" w:rsidRDefault="00AB694C" w:rsidP="00AB694C">
            <w:pPr>
              <w:rPr>
                <w:rFonts w:cstheme="minorHAnsi"/>
              </w:rPr>
            </w:pPr>
            <w:r w:rsidRPr="00FA5F42">
              <w:rPr>
                <w:rFonts w:cstheme="minorHAnsi"/>
              </w:rPr>
              <w:t>Ashley Green (AG)</w:t>
            </w:r>
          </w:p>
        </w:tc>
        <w:tc>
          <w:tcPr>
            <w:tcW w:w="4116" w:type="dxa"/>
            <w:tcBorders>
              <w:top w:val="single" w:sz="4" w:space="0" w:color="auto"/>
              <w:left w:val="single" w:sz="4" w:space="0" w:color="auto"/>
              <w:bottom w:val="single" w:sz="4" w:space="0" w:color="auto"/>
              <w:right w:val="single" w:sz="4" w:space="0" w:color="auto"/>
            </w:tcBorders>
          </w:tcPr>
          <w:p w14:paraId="668638BF" w14:textId="77777777" w:rsidR="00AB694C" w:rsidRPr="00402DFB" w:rsidRDefault="00AB694C" w:rsidP="00AB694C">
            <w:pPr>
              <w:rPr>
                <w:rFonts w:cstheme="minorHAnsi"/>
                <w:color w:val="262626" w:themeColor="text1" w:themeTint="D9"/>
              </w:rPr>
            </w:pPr>
            <w:r w:rsidRPr="00402DFB">
              <w:rPr>
                <w:rFonts w:cstheme="minorHAnsi"/>
                <w:color w:val="262626" w:themeColor="text1" w:themeTint="D9"/>
              </w:rPr>
              <w:t>North Yorkshire Healthwatch</w:t>
            </w:r>
          </w:p>
        </w:tc>
        <w:tc>
          <w:tcPr>
            <w:tcW w:w="1275" w:type="dxa"/>
            <w:gridSpan w:val="2"/>
            <w:tcBorders>
              <w:top w:val="single" w:sz="4" w:space="0" w:color="auto"/>
              <w:left w:val="single" w:sz="4" w:space="0" w:color="auto"/>
              <w:bottom w:val="single" w:sz="4" w:space="0" w:color="auto"/>
              <w:right w:val="single" w:sz="4" w:space="0" w:color="auto"/>
            </w:tcBorders>
          </w:tcPr>
          <w:p w14:paraId="463BDAE4" w14:textId="7AD5187A" w:rsidR="00AB694C" w:rsidRPr="008168B3" w:rsidRDefault="00F169A4"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01493F10" w14:textId="77777777" w:rsidR="00AB694C" w:rsidRPr="008168B3" w:rsidRDefault="00AB694C"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7205014E" w14:textId="1CCCE0B4" w:rsidR="00AB694C" w:rsidRPr="008168B3" w:rsidRDefault="00AB694C" w:rsidP="00AB694C">
            <w:pPr>
              <w:jc w:val="center"/>
              <w:rPr>
                <w:rFonts w:cstheme="minorHAnsi"/>
                <w:color w:val="262626" w:themeColor="text1" w:themeTint="D9"/>
              </w:rPr>
            </w:pPr>
          </w:p>
        </w:tc>
      </w:tr>
      <w:tr w:rsidR="00AB694C" w:rsidRPr="00402DFB" w14:paraId="4B7BBDFD"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2FB08246" w14:textId="5EDF60ED" w:rsidR="00AB694C" w:rsidRPr="00FA5F42" w:rsidRDefault="00AB694C" w:rsidP="00AB694C">
            <w:pPr>
              <w:rPr>
                <w:rFonts w:cstheme="minorHAnsi"/>
              </w:rPr>
            </w:pPr>
            <w:r w:rsidRPr="00FA5F42">
              <w:rPr>
                <w:rFonts w:cstheme="minorHAnsi"/>
              </w:rPr>
              <w:t>Phil Hubbard (PH)</w:t>
            </w:r>
          </w:p>
        </w:tc>
        <w:tc>
          <w:tcPr>
            <w:tcW w:w="4116" w:type="dxa"/>
            <w:tcBorders>
              <w:top w:val="single" w:sz="4" w:space="0" w:color="auto"/>
              <w:left w:val="single" w:sz="4" w:space="0" w:color="auto"/>
              <w:bottom w:val="single" w:sz="4" w:space="0" w:color="auto"/>
              <w:right w:val="single" w:sz="4" w:space="0" w:color="auto"/>
            </w:tcBorders>
          </w:tcPr>
          <w:p w14:paraId="21827745" w14:textId="0F148497" w:rsidR="00AB694C" w:rsidRPr="00402DFB" w:rsidRDefault="00AB694C" w:rsidP="00AB694C">
            <w:pPr>
              <w:rPr>
                <w:rFonts w:cstheme="minorHAnsi"/>
                <w:color w:val="000000"/>
                <w:lang w:eastAsia="en-GB"/>
              </w:rPr>
            </w:pPr>
            <w:r>
              <w:rPr>
                <w:rFonts w:cstheme="minorHAnsi"/>
                <w:color w:val="000000"/>
                <w:lang w:eastAsia="en-GB"/>
              </w:rPr>
              <w:t>Safeguarding Exec Lead, BDCFT</w:t>
            </w:r>
          </w:p>
        </w:tc>
        <w:tc>
          <w:tcPr>
            <w:tcW w:w="1275" w:type="dxa"/>
            <w:gridSpan w:val="2"/>
            <w:tcBorders>
              <w:top w:val="single" w:sz="4" w:space="0" w:color="auto"/>
              <w:left w:val="single" w:sz="4" w:space="0" w:color="auto"/>
              <w:bottom w:val="single" w:sz="4" w:space="0" w:color="auto"/>
              <w:right w:val="single" w:sz="4" w:space="0" w:color="auto"/>
            </w:tcBorders>
          </w:tcPr>
          <w:p w14:paraId="2526629E" w14:textId="77777777" w:rsidR="00AB694C" w:rsidRPr="00402DFB" w:rsidRDefault="00AB694C" w:rsidP="00AB694C">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A204FD" w14:textId="212F4F27" w:rsidR="00AB694C" w:rsidRDefault="00AB694C" w:rsidP="00AB694C">
            <w:pPr>
              <w:jc w:val="center"/>
              <w:rPr>
                <w:rFonts w:cstheme="minorHAnsi"/>
                <w:color w:val="262626" w:themeColor="text1" w:themeTint="D9"/>
              </w:rPr>
            </w:pPr>
            <w:r>
              <w:rPr>
                <w:rFonts w:cstheme="minorHAnsi"/>
                <w:color w:val="262626" w:themeColor="text1" w:themeTint="D9"/>
              </w:rPr>
              <w:t>X</w:t>
            </w:r>
          </w:p>
        </w:tc>
        <w:tc>
          <w:tcPr>
            <w:tcW w:w="975" w:type="dxa"/>
            <w:tcBorders>
              <w:top w:val="single" w:sz="4" w:space="0" w:color="auto"/>
              <w:left w:val="single" w:sz="4" w:space="0" w:color="auto"/>
              <w:bottom w:val="single" w:sz="4" w:space="0" w:color="auto"/>
              <w:right w:val="single" w:sz="4" w:space="0" w:color="auto"/>
            </w:tcBorders>
          </w:tcPr>
          <w:p w14:paraId="7EA64396" w14:textId="77777777" w:rsidR="00AB694C" w:rsidRPr="008168B3" w:rsidRDefault="00AB694C" w:rsidP="00AB694C">
            <w:pPr>
              <w:jc w:val="center"/>
              <w:rPr>
                <w:rFonts w:cstheme="minorHAnsi"/>
                <w:color w:val="262626" w:themeColor="text1" w:themeTint="D9"/>
              </w:rPr>
            </w:pPr>
          </w:p>
        </w:tc>
      </w:tr>
      <w:tr w:rsidR="00980634" w:rsidRPr="00402DFB" w14:paraId="131EF042" w14:textId="77777777" w:rsidTr="00DC5BD5">
        <w:trPr>
          <w:gridAfter w:val="1"/>
          <w:wAfter w:w="258" w:type="dxa"/>
        </w:trPr>
        <w:tc>
          <w:tcPr>
            <w:tcW w:w="2561" w:type="dxa"/>
            <w:tcBorders>
              <w:top w:val="single" w:sz="4" w:space="0" w:color="auto"/>
              <w:left w:val="single" w:sz="4" w:space="0" w:color="auto"/>
              <w:bottom w:val="single" w:sz="4" w:space="0" w:color="auto"/>
              <w:right w:val="single" w:sz="4" w:space="0" w:color="auto"/>
            </w:tcBorders>
          </w:tcPr>
          <w:p w14:paraId="5F42A158" w14:textId="03A3A379" w:rsidR="00980634" w:rsidRPr="00FA5F42" w:rsidRDefault="00980634" w:rsidP="00AB694C">
            <w:pPr>
              <w:rPr>
                <w:rFonts w:cstheme="minorHAnsi"/>
              </w:rPr>
            </w:pPr>
            <w:r>
              <w:rPr>
                <w:rFonts w:cstheme="minorHAnsi"/>
              </w:rPr>
              <w:t>Sally Lichfield</w:t>
            </w:r>
          </w:p>
        </w:tc>
        <w:tc>
          <w:tcPr>
            <w:tcW w:w="4116" w:type="dxa"/>
            <w:tcBorders>
              <w:top w:val="single" w:sz="4" w:space="0" w:color="auto"/>
              <w:left w:val="single" w:sz="4" w:space="0" w:color="auto"/>
              <w:bottom w:val="single" w:sz="4" w:space="0" w:color="auto"/>
              <w:right w:val="single" w:sz="4" w:space="0" w:color="auto"/>
            </w:tcBorders>
          </w:tcPr>
          <w:p w14:paraId="1A34878F" w14:textId="75FDB3E0" w:rsidR="00980634" w:rsidRDefault="00980634" w:rsidP="00AB694C">
            <w:pPr>
              <w:rPr>
                <w:rFonts w:cstheme="minorHAnsi"/>
                <w:color w:val="000000"/>
                <w:lang w:eastAsia="en-GB"/>
              </w:rPr>
            </w:pPr>
            <w:r>
              <w:rPr>
                <w:rFonts w:cstheme="minorHAnsi"/>
                <w:color w:val="000000"/>
                <w:lang w:eastAsia="en-GB"/>
              </w:rPr>
              <w:t>Head of Engagement &amp; Governance, NYSAB</w:t>
            </w:r>
          </w:p>
        </w:tc>
        <w:tc>
          <w:tcPr>
            <w:tcW w:w="1275" w:type="dxa"/>
            <w:gridSpan w:val="2"/>
            <w:tcBorders>
              <w:top w:val="single" w:sz="4" w:space="0" w:color="auto"/>
              <w:left w:val="single" w:sz="4" w:space="0" w:color="auto"/>
              <w:bottom w:val="single" w:sz="4" w:space="0" w:color="auto"/>
              <w:right w:val="single" w:sz="4" w:space="0" w:color="auto"/>
            </w:tcBorders>
          </w:tcPr>
          <w:p w14:paraId="6C414393" w14:textId="37C31054" w:rsidR="00980634" w:rsidRPr="00402DFB" w:rsidRDefault="00980634" w:rsidP="00AB694C">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1ECA5B4F" w14:textId="77777777" w:rsidR="00980634" w:rsidRDefault="00980634" w:rsidP="00AB694C">
            <w:pPr>
              <w:jc w:val="center"/>
              <w:rPr>
                <w:rFonts w:cstheme="minorHAnsi"/>
                <w:color w:val="262626" w:themeColor="text1" w:themeTint="D9"/>
              </w:rPr>
            </w:pPr>
          </w:p>
        </w:tc>
        <w:tc>
          <w:tcPr>
            <w:tcW w:w="975" w:type="dxa"/>
            <w:tcBorders>
              <w:top w:val="single" w:sz="4" w:space="0" w:color="auto"/>
              <w:left w:val="single" w:sz="4" w:space="0" w:color="auto"/>
              <w:bottom w:val="single" w:sz="4" w:space="0" w:color="auto"/>
              <w:right w:val="single" w:sz="4" w:space="0" w:color="auto"/>
            </w:tcBorders>
          </w:tcPr>
          <w:p w14:paraId="541DB7BF" w14:textId="77777777" w:rsidR="00980634" w:rsidRPr="008168B3" w:rsidRDefault="00980634" w:rsidP="00AB694C">
            <w:pPr>
              <w:jc w:val="center"/>
              <w:rPr>
                <w:rFonts w:cstheme="minorHAnsi"/>
                <w:color w:val="262626" w:themeColor="text1" w:themeTint="D9"/>
              </w:rPr>
            </w:pPr>
          </w:p>
        </w:tc>
      </w:tr>
      <w:tr w:rsidR="00AB694C" w:rsidRPr="00402DFB" w14:paraId="383879D3" w14:textId="77777777" w:rsidTr="00DC5BD5">
        <w:trPr>
          <w:gridAfter w:val="1"/>
          <w:wAfter w:w="258" w:type="dxa"/>
        </w:trPr>
        <w:tc>
          <w:tcPr>
            <w:tcW w:w="2561" w:type="dxa"/>
          </w:tcPr>
          <w:p w14:paraId="13A50744" w14:textId="77777777" w:rsidR="00AB694C" w:rsidRPr="00402DFB" w:rsidRDefault="00AB694C" w:rsidP="00AB694C">
            <w:pPr>
              <w:rPr>
                <w:rFonts w:cstheme="minorHAnsi"/>
                <w:b/>
                <w:color w:val="262626" w:themeColor="text1" w:themeTint="D9"/>
              </w:rPr>
            </w:pPr>
          </w:p>
          <w:p w14:paraId="3D148296"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Also in Attendance</w:t>
            </w:r>
          </w:p>
        </w:tc>
        <w:tc>
          <w:tcPr>
            <w:tcW w:w="4116" w:type="dxa"/>
          </w:tcPr>
          <w:p w14:paraId="56E287E3" w14:textId="77777777" w:rsidR="00AB694C" w:rsidRPr="00402DFB" w:rsidRDefault="00AB694C" w:rsidP="00AB694C">
            <w:pPr>
              <w:rPr>
                <w:rFonts w:cstheme="minorHAnsi"/>
                <w:b/>
                <w:i/>
                <w:color w:val="262626" w:themeColor="text1" w:themeTint="D9"/>
              </w:rPr>
            </w:pPr>
          </w:p>
        </w:tc>
        <w:tc>
          <w:tcPr>
            <w:tcW w:w="1275" w:type="dxa"/>
            <w:gridSpan w:val="2"/>
          </w:tcPr>
          <w:p w14:paraId="4B83EFAC" w14:textId="77777777" w:rsidR="00AB694C" w:rsidRPr="00402DFB" w:rsidRDefault="00AB694C" w:rsidP="00AB694C">
            <w:pPr>
              <w:jc w:val="center"/>
              <w:rPr>
                <w:rFonts w:cstheme="minorHAnsi"/>
                <w:color w:val="262626" w:themeColor="text1" w:themeTint="D9"/>
              </w:rPr>
            </w:pPr>
          </w:p>
        </w:tc>
        <w:tc>
          <w:tcPr>
            <w:tcW w:w="2108" w:type="dxa"/>
            <w:gridSpan w:val="2"/>
          </w:tcPr>
          <w:p w14:paraId="1F8E7C04" w14:textId="77777777" w:rsidR="00AB694C" w:rsidRPr="00402DFB" w:rsidRDefault="00AB694C" w:rsidP="00AB694C">
            <w:pPr>
              <w:jc w:val="center"/>
              <w:rPr>
                <w:rFonts w:cstheme="minorHAnsi"/>
                <w:color w:val="262626" w:themeColor="text1" w:themeTint="D9"/>
              </w:rPr>
            </w:pPr>
          </w:p>
        </w:tc>
      </w:tr>
      <w:tr w:rsidR="00AB694C" w:rsidRPr="00402DFB" w14:paraId="51F5CD44" w14:textId="77777777" w:rsidTr="00DC5BD5">
        <w:trPr>
          <w:gridAfter w:val="1"/>
          <w:wAfter w:w="258" w:type="dxa"/>
        </w:trPr>
        <w:tc>
          <w:tcPr>
            <w:tcW w:w="2561" w:type="dxa"/>
          </w:tcPr>
          <w:p w14:paraId="69A65B5B" w14:textId="77777777" w:rsidR="00AB694C" w:rsidRPr="00402DFB" w:rsidRDefault="00AB694C" w:rsidP="00AB694C">
            <w:pPr>
              <w:rPr>
                <w:rFonts w:cstheme="minorHAnsi"/>
                <w:color w:val="262626" w:themeColor="text1" w:themeTint="D9"/>
              </w:rPr>
            </w:pPr>
          </w:p>
        </w:tc>
        <w:tc>
          <w:tcPr>
            <w:tcW w:w="4116" w:type="dxa"/>
          </w:tcPr>
          <w:p w14:paraId="2E0BABBE" w14:textId="77777777" w:rsidR="00AB694C" w:rsidRPr="00402DFB" w:rsidRDefault="00AB694C" w:rsidP="00AB694C">
            <w:pPr>
              <w:rPr>
                <w:rFonts w:cstheme="minorHAnsi"/>
                <w:color w:val="262626" w:themeColor="text1" w:themeTint="D9"/>
              </w:rPr>
            </w:pPr>
          </w:p>
        </w:tc>
        <w:tc>
          <w:tcPr>
            <w:tcW w:w="1275" w:type="dxa"/>
            <w:gridSpan w:val="2"/>
          </w:tcPr>
          <w:p w14:paraId="10C87144" w14:textId="77777777" w:rsidR="00AB694C" w:rsidRPr="00402DFB" w:rsidRDefault="00AB694C" w:rsidP="00AB694C">
            <w:pPr>
              <w:jc w:val="center"/>
              <w:rPr>
                <w:rFonts w:cstheme="minorHAnsi"/>
                <w:color w:val="262626" w:themeColor="text1" w:themeTint="D9"/>
              </w:rPr>
            </w:pPr>
          </w:p>
        </w:tc>
        <w:tc>
          <w:tcPr>
            <w:tcW w:w="2108" w:type="dxa"/>
            <w:gridSpan w:val="2"/>
          </w:tcPr>
          <w:p w14:paraId="74ADFDFD" w14:textId="77777777" w:rsidR="00AB694C" w:rsidRPr="00402DFB" w:rsidRDefault="00AB694C" w:rsidP="00AB694C">
            <w:pPr>
              <w:jc w:val="center"/>
              <w:rPr>
                <w:rFonts w:cstheme="minorHAnsi"/>
                <w:color w:val="262626" w:themeColor="text1" w:themeTint="D9"/>
              </w:rPr>
            </w:pPr>
          </w:p>
        </w:tc>
      </w:tr>
      <w:tr w:rsidR="00AB694C" w:rsidRPr="00402DFB" w14:paraId="08772B19" w14:textId="77777777" w:rsidTr="00DC5BD5">
        <w:trPr>
          <w:gridAfter w:val="1"/>
          <w:wAfter w:w="258" w:type="dxa"/>
        </w:trPr>
        <w:tc>
          <w:tcPr>
            <w:tcW w:w="2561" w:type="dxa"/>
          </w:tcPr>
          <w:p w14:paraId="3AEDC71F" w14:textId="0DB1B266" w:rsidR="00AF4FA6" w:rsidRDefault="00AB694C" w:rsidP="00AB694C">
            <w:pPr>
              <w:rPr>
                <w:rFonts w:cstheme="minorHAnsi"/>
                <w:b/>
              </w:rPr>
            </w:pPr>
            <w:r w:rsidRPr="00402DFB">
              <w:rPr>
                <w:rFonts w:cstheme="minorHAnsi"/>
                <w:b/>
              </w:rPr>
              <w:t>Name</w:t>
            </w:r>
          </w:p>
          <w:p w14:paraId="0429D4F5" w14:textId="2B3EF6B5" w:rsidR="0028654D" w:rsidRDefault="0028654D" w:rsidP="00AB694C">
            <w:pPr>
              <w:rPr>
                <w:rFonts w:cstheme="minorHAnsi"/>
                <w:bCs/>
              </w:rPr>
            </w:pPr>
            <w:r>
              <w:rPr>
                <w:rFonts w:cstheme="minorHAnsi"/>
                <w:bCs/>
              </w:rPr>
              <w:t>Mike Ward</w:t>
            </w:r>
          </w:p>
          <w:p w14:paraId="7515A089" w14:textId="5250E339" w:rsidR="00926488" w:rsidRPr="00926488" w:rsidRDefault="00926488" w:rsidP="00AB694C">
            <w:pPr>
              <w:rPr>
                <w:rFonts w:cstheme="minorHAnsi"/>
                <w:bCs/>
              </w:rPr>
            </w:pPr>
            <w:r w:rsidRPr="00926488">
              <w:rPr>
                <w:rFonts w:cstheme="minorHAnsi"/>
                <w:bCs/>
              </w:rPr>
              <w:t>Graeme Wright (GW)</w:t>
            </w:r>
          </w:p>
          <w:p w14:paraId="4F9BDD1D" w14:textId="4B0D5F41" w:rsidR="00AF4FA6" w:rsidRDefault="00AF4FA6" w:rsidP="00AB694C">
            <w:pPr>
              <w:rPr>
                <w:rFonts w:cstheme="minorHAnsi"/>
                <w:bCs/>
              </w:rPr>
            </w:pPr>
            <w:r>
              <w:rPr>
                <w:rFonts w:cstheme="minorHAnsi"/>
                <w:bCs/>
              </w:rPr>
              <w:t>Katrina Uttley</w:t>
            </w:r>
            <w:r w:rsidR="00382648">
              <w:rPr>
                <w:rFonts w:cstheme="minorHAnsi"/>
                <w:bCs/>
              </w:rPr>
              <w:t xml:space="preserve"> (KU)</w:t>
            </w:r>
          </w:p>
          <w:p w14:paraId="4899A0DB" w14:textId="20EA7FB4" w:rsidR="00926488" w:rsidRDefault="00926488" w:rsidP="00AB694C">
            <w:pPr>
              <w:rPr>
                <w:rFonts w:cstheme="minorHAnsi"/>
                <w:bCs/>
              </w:rPr>
            </w:pPr>
            <w:r>
              <w:rPr>
                <w:rFonts w:cstheme="minorHAnsi"/>
                <w:bCs/>
              </w:rPr>
              <w:t>Amanda Robinson (AR)</w:t>
            </w:r>
          </w:p>
          <w:p w14:paraId="5F31E272" w14:textId="0A0C02A8" w:rsidR="00980634" w:rsidRDefault="00980634" w:rsidP="00AB694C">
            <w:pPr>
              <w:rPr>
                <w:rFonts w:cstheme="minorHAnsi"/>
                <w:bCs/>
              </w:rPr>
            </w:pPr>
            <w:r>
              <w:rPr>
                <w:rFonts w:cstheme="minorHAnsi"/>
                <w:bCs/>
              </w:rPr>
              <w:t>Nicola Webb</w:t>
            </w:r>
          </w:p>
          <w:p w14:paraId="476FFC85" w14:textId="624935A1" w:rsidR="00AB694C" w:rsidRDefault="00AB694C" w:rsidP="00AB694C">
            <w:pPr>
              <w:rPr>
                <w:rFonts w:cstheme="minorHAnsi"/>
              </w:rPr>
            </w:pPr>
            <w:r>
              <w:rPr>
                <w:rFonts w:cstheme="minorHAnsi"/>
              </w:rPr>
              <w:t>Rachel Craig (RC)</w:t>
            </w:r>
          </w:p>
          <w:p w14:paraId="271AB2F9" w14:textId="314B49DD" w:rsidR="00AB694C" w:rsidRDefault="00AB694C" w:rsidP="00AB694C">
            <w:pPr>
              <w:rPr>
                <w:rFonts w:cstheme="minorHAnsi"/>
              </w:rPr>
            </w:pPr>
            <w:r w:rsidRPr="00402DFB">
              <w:rPr>
                <w:rFonts w:cstheme="minorHAnsi"/>
              </w:rPr>
              <w:t>Janice Foxton (JF)</w:t>
            </w:r>
          </w:p>
          <w:p w14:paraId="613F9A8F" w14:textId="493379B1" w:rsidR="00AB694C" w:rsidRPr="00402DFB" w:rsidRDefault="00AB694C" w:rsidP="00926488">
            <w:pPr>
              <w:rPr>
                <w:rFonts w:cstheme="minorHAnsi"/>
              </w:rPr>
            </w:pPr>
          </w:p>
        </w:tc>
        <w:tc>
          <w:tcPr>
            <w:tcW w:w="4947" w:type="dxa"/>
            <w:gridSpan w:val="2"/>
          </w:tcPr>
          <w:p w14:paraId="40AAE51A" w14:textId="59BC8B6C" w:rsidR="00AB694C" w:rsidRDefault="00AB694C" w:rsidP="00AB694C">
            <w:pPr>
              <w:rPr>
                <w:rFonts w:cstheme="minorHAnsi"/>
                <w:b/>
              </w:rPr>
            </w:pPr>
            <w:r w:rsidRPr="00402DFB">
              <w:rPr>
                <w:rFonts w:cstheme="minorHAnsi"/>
                <w:b/>
              </w:rPr>
              <w:t>Agenc</w:t>
            </w:r>
            <w:r>
              <w:rPr>
                <w:rFonts w:cstheme="minorHAnsi"/>
                <w:b/>
              </w:rPr>
              <w:t>y</w:t>
            </w:r>
          </w:p>
          <w:p w14:paraId="2307E36B" w14:textId="5ABD7EBF" w:rsidR="0028654D" w:rsidRDefault="0028654D" w:rsidP="00AB694C">
            <w:pPr>
              <w:rPr>
                <w:rFonts w:cstheme="minorHAnsi"/>
                <w:bCs/>
              </w:rPr>
            </w:pPr>
            <w:r>
              <w:rPr>
                <w:rFonts w:cstheme="minorHAnsi"/>
                <w:bCs/>
              </w:rPr>
              <w:t>SAR Author</w:t>
            </w:r>
          </w:p>
          <w:p w14:paraId="313D9E8E" w14:textId="53DB66E9" w:rsidR="00926488" w:rsidRPr="00926488" w:rsidRDefault="00926488" w:rsidP="00AB694C">
            <w:pPr>
              <w:rPr>
                <w:rFonts w:cstheme="minorHAnsi"/>
                <w:bCs/>
              </w:rPr>
            </w:pPr>
            <w:r w:rsidRPr="00926488">
              <w:rPr>
                <w:rFonts w:cstheme="minorHAnsi"/>
                <w:bCs/>
              </w:rPr>
              <w:t>North Yorkshire Police</w:t>
            </w:r>
          </w:p>
          <w:p w14:paraId="505FB0FF" w14:textId="26737D0B" w:rsidR="00AF4FA6" w:rsidRDefault="00AF4FA6" w:rsidP="00AB694C">
            <w:pPr>
              <w:rPr>
                <w:rFonts w:cstheme="minorHAnsi"/>
                <w:color w:val="000000"/>
                <w:lang w:eastAsia="en-GB"/>
              </w:rPr>
            </w:pPr>
            <w:r>
              <w:rPr>
                <w:rFonts w:cstheme="minorHAnsi"/>
                <w:color w:val="000000"/>
                <w:lang w:eastAsia="en-GB"/>
              </w:rPr>
              <w:t>BDCFT</w:t>
            </w:r>
            <w:r w:rsidR="0061374C">
              <w:rPr>
                <w:rFonts w:cstheme="minorHAnsi"/>
                <w:color w:val="000000"/>
                <w:lang w:eastAsia="en-GB"/>
              </w:rPr>
              <w:t xml:space="preserve"> (ICB)</w:t>
            </w:r>
          </w:p>
          <w:p w14:paraId="79A21045" w14:textId="4A611F63" w:rsidR="00926488" w:rsidRDefault="00926488" w:rsidP="00AB694C">
            <w:pPr>
              <w:rPr>
                <w:rFonts w:cstheme="minorHAnsi"/>
              </w:rPr>
            </w:pPr>
            <w:r>
              <w:rPr>
                <w:rFonts w:cstheme="minorHAnsi"/>
              </w:rPr>
              <w:t>BDCFT</w:t>
            </w:r>
            <w:r w:rsidR="0061374C">
              <w:rPr>
                <w:rFonts w:cstheme="minorHAnsi"/>
              </w:rPr>
              <w:t xml:space="preserve"> (Care Trust)</w:t>
            </w:r>
          </w:p>
          <w:p w14:paraId="555806EA" w14:textId="6C900288" w:rsidR="00980634" w:rsidRDefault="00980634" w:rsidP="00AB694C">
            <w:pPr>
              <w:rPr>
                <w:rFonts w:cstheme="minorHAnsi"/>
              </w:rPr>
            </w:pPr>
            <w:r>
              <w:rPr>
                <w:rFonts w:cstheme="minorHAnsi"/>
              </w:rPr>
              <w:t>Safeguarding Policy Development Officer, NYC</w:t>
            </w:r>
          </w:p>
          <w:p w14:paraId="2D8F16FF" w14:textId="09CE95DD" w:rsidR="00AB694C" w:rsidRDefault="00AB694C" w:rsidP="00AB694C">
            <w:pPr>
              <w:rPr>
                <w:rFonts w:cstheme="minorHAnsi"/>
              </w:rPr>
            </w:pPr>
            <w:r>
              <w:rPr>
                <w:rFonts w:cstheme="minorHAnsi"/>
              </w:rPr>
              <w:t>NYSAB Team</w:t>
            </w:r>
          </w:p>
          <w:p w14:paraId="1FA7A783" w14:textId="77777777" w:rsidR="00AB694C" w:rsidRDefault="00AB694C" w:rsidP="00AB694C">
            <w:pPr>
              <w:rPr>
                <w:rFonts w:cstheme="minorHAnsi"/>
              </w:rPr>
            </w:pPr>
            <w:r>
              <w:rPr>
                <w:rFonts w:cstheme="minorHAnsi"/>
              </w:rPr>
              <w:t>NYSAB Team</w:t>
            </w:r>
          </w:p>
          <w:p w14:paraId="64D142F4" w14:textId="1120DD3C" w:rsidR="00AB694C" w:rsidRPr="00402DFB" w:rsidRDefault="00AB694C" w:rsidP="00AB694C">
            <w:pPr>
              <w:rPr>
                <w:rFonts w:cstheme="minorHAnsi"/>
              </w:rPr>
            </w:pPr>
          </w:p>
        </w:tc>
        <w:tc>
          <w:tcPr>
            <w:tcW w:w="444" w:type="dxa"/>
          </w:tcPr>
          <w:p w14:paraId="4B0283F3" w14:textId="77777777" w:rsidR="00AB694C" w:rsidRPr="00402DFB" w:rsidRDefault="00AB694C" w:rsidP="00AB694C">
            <w:pPr>
              <w:jc w:val="center"/>
              <w:rPr>
                <w:rFonts w:cstheme="minorHAnsi"/>
                <w:color w:val="262626" w:themeColor="text1" w:themeTint="D9"/>
              </w:rPr>
            </w:pPr>
          </w:p>
          <w:p w14:paraId="3A8CDE0A" w14:textId="77777777" w:rsidR="00AB694C" w:rsidRPr="00402DFB" w:rsidRDefault="00AB694C" w:rsidP="00AB694C">
            <w:pPr>
              <w:jc w:val="center"/>
              <w:rPr>
                <w:rFonts w:cstheme="minorHAnsi"/>
                <w:color w:val="262626" w:themeColor="text1" w:themeTint="D9"/>
              </w:rPr>
            </w:pPr>
          </w:p>
          <w:p w14:paraId="492EFA87" w14:textId="77777777" w:rsidR="00AB694C" w:rsidRPr="00402DFB" w:rsidRDefault="00AB694C" w:rsidP="00AB694C">
            <w:pPr>
              <w:jc w:val="center"/>
              <w:rPr>
                <w:rFonts w:cstheme="minorHAnsi"/>
                <w:color w:val="262626" w:themeColor="text1" w:themeTint="D9"/>
              </w:rPr>
            </w:pPr>
          </w:p>
        </w:tc>
        <w:tc>
          <w:tcPr>
            <w:tcW w:w="2108" w:type="dxa"/>
            <w:gridSpan w:val="2"/>
          </w:tcPr>
          <w:p w14:paraId="2A4DDF2B" w14:textId="77777777" w:rsidR="00AB694C" w:rsidRPr="00402DFB" w:rsidRDefault="00AB694C" w:rsidP="00AB694C">
            <w:pPr>
              <w:jc w:val="center"/>
              <w:rPr>
                <w:rFonts w:cstheme="minorHAnsi"/>
                <w:color w:val="262626" w:themeColor="text1" w:themeTint="D9"/>
              </w:rPr>
            </w:pPr>
          </w:p>
        </w:tc>
      </w:tr>
    </w:tbl>
    <w:p w14:paraId="7E7D9965" w14:textId="77777777" w:rsidR="00825CE2" w:rsidRDefault="00825CE2">
      <w:r>
        <w:br w:type="page"/>
      </w:r>
    </w:p>
    <w:tbl>
      <w:tblPr>
        <w:tblStyle w:val="TableGrid"/>
        <w:tblW w:w="10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1275"/>
        <w:gridCol w:w="2108"/>
        <w:gridCol w:w="17"/>
      </w:tblGrid>
      <w:tr w:rsidR="00AB694C" w:rsidRPr="00402DFB" w14:paraId="4BB20F13" w14:textId="77777777" w:rsidTr="00825CE2">
        <w:trPr>
          <w:gridAfter w:val="1"/>
          <w:wAfter w:w="17" w:type="dxa"/>
        </w:trPr>
        <w:tc>
          <w:tcPr>
            <w:tcW w:w="2561" w:type="dxa"/>
            <w:gridSpan w:val="2"/>
          </w:tcPr>
          <w:p w14:paraId="4C454904" w14:textId="77777777" w:rsidR="00AB694C" w:rsidRPr="00402DFB" w:rsidRDefault="00AB694C" w:rsidP="00C80C30">
            <w:pPr>
              <w:rPr>
                <w:rFonts w:cstheme="minorHAnsi"/>
                <w:color w:val="262626" w:themeColor="text1" w:themeTint="D9"/>
              </w:rPr>
            </w:pPr>
          </w:p>
        </w:tc>
        <w:tc>
          <w:tcPr>
            <w:tcW w:w="4116" w:type="dxa"/>
          </w:tcPr>
          <w:p w14:paraId="190EF320" w14:textId="77777777" w:rsidR="00AB694C" w:rsidRPr="00402DFB" w:rsidRDefault="00AB694C" w:rsidP="00AB694C">
            <w:pPr>
              <w:rPr>
                <w:rFonts w:cstheme="minorHAnsi"/>
                <w:color w:val="262626" w:themeColor="text1" w:themeTint="D9"/>
              </w:rPr>
            </w:pPr>
          </w:p>
        </w:tc>
        <w:tc>
          <w:tcPr>
            <w:tcW w:w="1275" w:type="dxa"/>
          </w:tcPr>
          <w:p w14:paraId="6D91CFD7" w14:textId="77777777" w:rsidR="00AB694C" w:rsidRPr="00402DFB" w:rsidRDefault="00AB694C" w:rsidP="00AB694C">
            <w:pPr>
              <w:jc w:val="center"/>
              <w:rPr>
                <w:rFonts w:cstheme="minorHAnsi"/>
                <w:color w:val="262626" w:themeColor="text1" w:themeTint="D9"/>
              </w:rPr>
            </w:pPr>
          </w:p>
        </w:tc>
        <w:tc>
          <w:tcPr>
            <w:tcW w:w="2108" w:type="dxa"/>
          </w:tcPr>
          <w:p w14:paraId="0DDF544F" w14:textId="77777777" w:rsidR="00AB694C" w:rsidRPr="00402DFB" w:rsidRDefault="00AB694C" w:rsidP="00AB694C">
            <w:pPr>
              <w:jc w:val="center"/>
              <w:rPr>
                <w:rFonts w:cstheme="minorHAnsi"/>
                <w:color w:val="262626" w:themeColor="text1" w:themeTint="D9"/>
              </w:rPr>
            </w:pPr>
          </w:p>
        </w:tc>
      </w:tr>
      <w:tr w:rsidR="00AB694C" w:rsidRPr="00402DFB" w14:paraId="3A14FCA5"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884"/>
        </w:trPr>
        <w:tc>
          <w:tcPr>
            <w:tcW w:w="1015" w:type="dxa"/>
            <w:shd w:val="clear" w:color="auto" w:fill="C2D69B" w:themeFill="accent3" w:themeFillTint="99"/>
          </w:tcPr>
          <w:p w14:paraId="08F92479"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ITEM NO.</w:t>
            </w:r>
          </w:p>
          <w:p w14:paraId="741014DC" w14:textId="77777777" w:rsidR="00AB694C" w:rsidRPr="00402DFB" w:rsidRDefault="00AB694C" w:rsidP="00AB694C">
            <w:pPr>
              <w:rPr>
                <w:rFonts w:cstheme="minorHAnsi"/>
                <w:b/>
                <w:color w:val="262626" w:themeColor="text1" w:themeTint="D9"/>
              </w:rPr>
            </w:pPr>
          </w:p>
        </w:tc>
        <w:tc>
          <w:tcPr>
            <w:tcW w:w="9045" w:type="dxa"/>
            <w:gridSpan w:val="4"/>
            <w:shd w:val="clear" w:color="auto" w:fill="C2D69B" w:themeFill="accent3" w:themeFillTint="99"/>
          </w:tcPr>
          <w:p w14:paraId="27FD438B"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SUBJECT AND DISCUSSION</w:t>
            </w:r>
          </w:p>
        </w:tc>
      </w:tr>
      <w:tr w:rsidR="00AB694C" w:rsidRPr="00402DFB" w14:paraId="540F2EC2"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522D14EA"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Item 1</w:t>
            </w:r>
          </w:p>
        </w:tc>
        <w:tc>
          <w:tcPr>
            <w:tcW w:w="9045" w:type="dxa"/>
            <w:gridSpan w:val="4"/>
          </w:tcPr>
          <w:p w14:paraId="26884015" w14:textId="77777777" w:rsidR="00AB694C" w:rsidRPr="00402DFB" w:rsidRDefault="00AB694C" w:rsidP="00AB694C">
            <w:pPr>
              <w:rPr>
                <w:rFonts w:cstheme="minorHAnsi"/>
                <w:b/>
                <w:color w:val="262626" w:themeColor="text1" w:themeTint="D9"/>
              </w:rPr>
            </w:pPr>
            <w:r w:rsidRPr="00402DFB">
              <w:rPr>
                <w:rFonts w:cstheme="minorHAnsi"/>
                <w:b/>
                <w:color w:val="262626" w:themeColor="text1" w:themeTint="D9"/>
              </w:rPr>
              <w:t>Welcome / Introductions / Apologies for Absence</w:t>
            </w:r>
          </w:p>
        </w:tc>
      </w:tr>
      <w:tr w:rsidR="00AB694C" w:rsidRPr="00402DFB" w14:paraId="090081B9"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1155"/>
        </w:trPr>
        <w:tc>
          <w:tcPr>
            <w:tcW w:w="1015" w:type="dxa"/>
          </w:tcPr>
          <w:p w14:paraId="6581AD1A" w14:textId="77777777" w:rsidR="00AB694C" w:rsidRPr="00402DFB" w:rsidRDefault="00AB694C" w:rsidP="00AB694C">
            <w:pPr>
              <w:rPr>
                <w:rFonts w:cstheme="minorHAnsi"/>
                <w:color w:val="262626" w:themeColor="text1" w:themeTint="D9"/>
              </w:rPr>
            </w:pPr>
          </w:p>
        </w:tc>
        <w:tc>
          <w:tcPr>
            <w:tcW w:w="9045" w:type="dxa"/>
            <w:gridSpan w:val="4"/>
          </w:tcPr>
          <w:p w14:paraId="08626679" w14:textId="77777777" w:rsidR="00825CE2" w:rsidRPr="007259D9" w:rsidRDefault="00825CE2" w:rsidP="00825CE2">
            <w:pPr>
              <w:rPr>
                <w:rFonts w:cstheme="minorHAnsi"/>
                <w:color w:val="262626" w:themeColor="text1" w:themeTint="D9"/>
              </w:rPr>
            </w:pPr>
            <w:r>
              <w:rPr>
                <w:rFonts w:cstheme="minorHAnsi"/>
                <w:color w:val="262626" w:themeColor="text1" w:themeTint="D9"/>
              </w:rPr>
              <w:t xml:space="preserve">Chair </w:t>
            </w:r>
            <w:r w:rsidRPr="007259D9">
              <w:rPr>
                <w:rFonts w:cstheme="minorHAnsi"/>
                <w:color w:val="262626" w:themeColor="text1" w:themeTint="D9"/>
              </w:rPr>
              <w:t>welcomed members of the Safeguarding Adults Board to the meeting</w:t>
            </w:r>
            <w:r>
              <w:rPr>
                <w:rFonts w:cstheme="minorHAnsi"/>
                <w:color w:val="262626" w:themeColor="text1" w:themeTint="D9"/>
              </w:rPr>
              <w:t>.</w:t>
            </w:r>
            <w:r w:rsidRPr="007259D9">
              <w:rPr>
                <w:rFonts w:cstheme="minorHAnsi"/>
                <w:color w:val="262626" w:themeColor="text1" w:themeTint="D9"/>
              </w:rPr>
              <w:t xml:space="preserve"> </w:t>
            </w:r>
          </w:p>
          <w:p w14:paraId="1B3982FA" w14:textId="77777777" w:rsidR="00825CE2" w:rsidRPr="007259D9" w:rsidRDefault="00825CE2" w:rsidP="00AB694C">
            <w:pPr>
              <w:rPr>
                <w:rFonts w:cstheme="minorHAnsi"/>
                <w:color w:val="262626" w:themeColor="text1" w:themeTint="D9"/>
              </w:rPr>
            </w:pPr>
          </w:p>
          <w:p w14:paraId="0834CC62" w14:textId="5DCF6760" w:rsidR="00AB694C" w:rsidRPr="00825CE2" w:rsidRDefault="00AB694C" w:rsidP="00AB694C">
            <w:pPr>
              <w:rPr>
                <w:rFonts w:cstheme="minorHAnsi"/>
                <w:bCs/>
                <w:color w:val="262626" w:themeColor="text1" w:themeTint="D9"/>
              </w:rPr>
            </w:pPr>
            <w:r w:rsidRPr="00825CE2">
              <w:rPr>
                <w:rFonts w:cstheme="minorHAnsi"/>
                <w:bCs/>
                <w:color w:val="262626" w:themeColor="text1" w:themeTint="D9"/>
              </w:rPr>
              <w:t>Apologies for absence:</w:t>
            </w:r>
          </w:p>
          <w:p w14:paraId="196903B2" w14:textId="5B5C30D6" w:rsidR="00AB694C" w:rsidRPr="00926488" w:rsidRDefault="00AF4FA6" w:rsidP="00AB694C">
            <w:pPr>
              <w:rPr>
                <w:rFonts w:ascii="Calibri" w:hAnsi="Calibri" w:cs="Calibri"/>
                <w:bCs/>
                <w:color w:val="262626" w:themeColor="text1" w:themeTint="D9"/>
              </w:rPr>
            </w:pPr>
            <w:r w:rsidRPr="00825CE2">
              <w:rPr>
                <w:rFonts w:cstheme="minorHAnsi"/>
                <w:bCs/>
              </w:rPr>
              <w:t>Michelle Carrington</w:t>
            </w:r>
            <w:r w:rsidR="00926488" w:rsidRPr="00825CE2">
              <w:rPr>
                <w:rFonts w:cstheme="minorHAnsi"/>
                <w:bCs/>
              </w:rPr>
              <w:t>,</w:t>
            </w:r>
            <w:r w:rsidR="00926488" w:rsidRPr="00825CE2">
              <w:rPr>
                <w:rFonts w:ascii="Arial" w:hAnsi="Arial" w:cs="Arial"/>
                <w:bCs/>
              </w:rPr>
              <w:t xml:space="preserve"> </w:t>
            </w:r>
            <w:r w:rsidR="00926488" w:rsidRPr="00825CE2">
              <w:rPr>
                <w:rFonts w:ascii="Calibri" w:hAnsi="Calibri" w:cs="Calibri"/>
                <w:bCs/>
              </w:rPr>
              <w:t>Phil Hubbard, Scott Bissett, Emma Dixon, Jo Boutflower, Louise Johnson</w:t>
            </w:r>
          </w:p>
          <w:p w14:paraId="10923FB9" w14:textId="77777777" w:rsidR="00AF4FA6" w:rsidRPr="007259D9" w:rsidRDefault="00AF4FA6" w:rsidP="00AB694C">
            <w:pPr>
              <w:rPr>
                <w:rFonts w:cstheme="minorHAnsi"/>
                <w:color w:val="262626" w:themeColor="text1" w:themeTint="D9"/>
              </w:rPr>
            </w:pPr>
          </w:p>
          <w:p w14:paraId="27265886" w14:textId="36F5D8FD" w:rsidR="00AB694C" w:rsidRPr="007259D9" w:rsidRDefault="00AB694C" w:rsidP="00AB694C">
            <w:pPr>
              <w:rPr>
                <w:rFonts w:cstheme="minorHAnsi"/>
                <w:color w:val="262626" w:themeColor="text1" w:themeTint="D9"/>
              </w:rPr>
            </w:pPr>
            <w:r w:rsidRPr="007259D9">
              <w:rPr>
                <w:rFonts w:cstheme="minorHAnsi"/>
                <w:color w:val="262626" w:themeColor="text1" w:themeTint="D9"/>
              </w:rPr>
              <w:t>No declarations of interest</w:t>
            </w:r>
          </w:p>
          <w:p w14:paraId="16884251" w14:textId="0464D4E0" w:rsidR="00AB694C" w:rsidRPr="007259D9" w:rsidRDefault="00AB694C" w:rsidP="00AB694C">
            <w:pPr>
              <w:rPr>
                <w:rFonts w:cstheme="minorHAnsi"/>
                <w:color w:val="262626" w:themeColor="text1" w:themeTint="D9"/>
              </w:rPr>
            </w:pPr>
          </w:p>
          <w:p w14:paraId="2B4758BD" w14:textId="3E86326B" w:rsidR="00AB694C" w:rsidRDefault="00AB694C" w:rsidP="00AB694C">
            <w:pPr>
              <w:rPr>
                <w:rFonts w:cstheme="minorHAnsi"/>
                <w:color w:val="262626" w:themeColor="text1" w:themeTint="D9"/>
              </w:rPr>
            </w:pPr>
            <w:r w:rsidRPr="007259D9">
              <w:rPr>
                <w:rFonts w:cstheme="minorHAnsi"/>
                <w:color w:val="262626" w:themeColor="text1" w:themeTint="D9"/>
              </w:rPr>
              <w:t>Chair noted that papers would be taken as read.</w:t>
            </w:r>
          </w:p>
          <w:p w14:paraId="3D491B3F" w14:textId="38A71AB3" w:rsidR="00C92623" w:rsidRDefault="00C92623" w:rsidP="00AB694C">
            <w:pPr>
              <w:rPr>
                <w:rFonts w:cstheme="minorHAnsi"/>
                <w:color w:val="262626" w:themeColor="text1" w:themeTint="D9"/>
              </w:rPr>
            </w:pPr>
          </w:p>
          <w:p w14:paraId="7DB8248F" w14:textId="232B2BF2" w:rsidR="00C92623" w:rsidRPr="007259D9" w:rsidRDefault="00C92623" w:rsidP="00AB694C">
            <w:pPr>
              <w:rPr>
                <w:rFonts w:cstheme="minorHAnsi"/>
                <w:color w:val="262626" w:themeColor="text1" w:themeTint="D9"/>
              </w:rPr>
            </w:pPr>
            <w:r>
              <w:rPr>
                <w:rFonts w:cstheme="minorHAnsi"/>
                <w:color w:val="262626" w:themeColor="text1" w:themeTint="D9"/>
              </w:rPr>
              <w:t>GW reported that he would give the police presentation on behalf of Fi Wynne who was unable to join the meeting.</w:t>
            </w:r>
          </w:p>
          <w:p w14:paraId="051EC88D" w14:textId="03A2FE25" w:rsidR="00AB694C" w:rsidRPr="007259D9" w:rsidRDefault="00AB694C" w:rsidP="00AB694C">
            <w:pPr>
              <w:rPr>
                <w:rFonts w:cstheme="minorHAnsi"/>
                <w:color w:val="262626" w:themeColor="text1" w:themeTint="D9"/>
              </w:rPr>
            </w:pPr>
          </w:p>
        </w:tc>
      </w:tr>
      <w:tr w:rsidR="00AB694C" w:rsidRPr="00402DFB" w14:paraId="796F3593"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3F125577" w14:textId="19518BB2" w:rsidR="00AB694C" w:rsidRPr="00402DFB" w:rsidRDefault="00AB694C" w:rsidP="00AB694C">
            <w:pPr>
              <w:rPr>
                <w:rFonts w:cstheme="minorHAnsi"/>
                <w:b/>
                <w:color w:val="262626" w:themeColor="text1" w:themeTint="D9"/>
              </w:rPr>
            </w:pPr>
            <w:r>
              <w:rPr>
                <w:rFonts w:cstheme="minorHAnsi"/>
                <w:b/>
                <w:color w:val="262626" w:themeColor="text1" w:themeTint="D9"/>
              </w:rPr>
              <w:t>Item 2</w:t>
            </w:r>
          </w:p>
        </w:tc>
        <w:tc>
          <w:tcPr>
            <w:tcW w:w="9045" w:type="dxa"/>
            <w:gridSpan w:val="4"/>
          </w:tcPr>
          <w:p w14:paraId="3D657CBD" w14:textId="13568094" w:rsidR="00AB694C" w:rsidRPr="007259D9" w:rsidRDefault="00AB694C" w:rsidP="00AB694C">
            <w:pPr>
              <w:rPr>
                <w:rFonts w:cstheme="minorHAnsi"/>
                <w:b/>
              </w:rPr>
            </w:pPr>
            <w:r w:rsidRPr="007259D9">
              <w:rPr>
                <w:rFonts w:eastAsia="Times New Roman" w:cstheme="minorHAnsi"/>
                <w:b/>
                <w:bCs/>
              </w:rPr>
              <w:t>Minutes of the meeting held on 2</w:t>
            </w:r>
            <w:r w:rsidR="00926488">
              <w:rPr>
                <w:rFonts w:eastAsia="Times New Roman" w:cstheme="minorHAnsi"/>
                <w:b/>
                <w:bCs/>
              </w:rPr>
              <w:t>7 September</w:t>
            </w:r>
            <w:r w:rsidRPr="007259D9">
              <w:rPr>
                <w:rFonts w:eastAsia="Times New Roman" w:cstheme="minorHAnsi"/>
                <w:b/>
                <w:bCs/>
              </w:rPr>
              <w:t xml:space="preserve"> 2023</w:t>
            </w:r>
          </w:p>
        </w:tc>
      </w:tr>
      <w:tr w:rsidR="00AB694C" w:rsidRPr="00402DFB" w14:paraId="388E0171"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3B740E03" w14:textId="77777777" w:rsidR="00AB694C" w:rsidRPr="00402DFB" w:rsidRDefault="00AB694C" w:rsidP="00AB694C">
            <w:pPr>
              <w:rPr>
                <w:rFonts w:cstheme="minorHAnsi"/>
                <w:b/>
                <w:color w:val="262626" w:themeColor="text1" w:themeTint="D9"/>
              </w:rPr>
            </w:pPr>
          </w:p>
        </w:tc>
        <w:tc>
          <w:tcPr>
            <w:tcW w:w="9045" w:type="dxa"/>
            <w:gridSpan w:val="4"/>
          </w:tcPr>
          <w:p w14:paraId="02915D93" w14:textId="0CA70CF0" w:rsidR="00AB694C" w:rsidRPr="007259D9" w:rsidRDefault="00AB694C" w:rsidP="00AB694C">
            <w:pPr>
              <w:rPr>
                <w:rFonts w:cstheme="minorHAnsi"/>
                <w:bCs/>
              </w:rPr>
            </w:pPr>
            <w:r w:rsidRPr="007259D9">
              <w:rPr>
                <w:rFonts w:cstheme="minorHAnsi"/>
                <w:bCs/>
              </w:rPr>
              <w:t>Minutes were noted and approved by the Board.</w:t>
            </w:r>
          </w:p>
          <w:p w14:paraId="7FA80E61" w14:textId="26701642" w:rsidR="00AB694C" w:rsidRPr="007259D9" w:rsidRDefault="00AB694C" w:rsidP="00AB694C">
            <w:pPr>
              <w:rPr>
                <w:rFonts w:cstheme="minorHAnsi"/>
                <w:bCs/>
              </w:rPr>
            </w:pPr>
          </w:p>
          <w:p w14:paraId="35129DD8" w14:textId="3E1CDCB5" w:rsidR="00AB694C" w:rsidRPr="007259D9" w:rsidRDefault="00AB694C" w:rsidP="00AB694C">
            <w:pPr>
              <w:tabs>
                <w:tab w:val="left" w:pos="5385"/>
              </w:tabs>
              <w:rPr>
                <w:rFonts w:cstheme="minorHAnsi"/>
                <w:color w:val="262626" w:themeColor="text1" w:themeTint="D9"/>
              </w:rPr>
            </w:pPr>
            <w:r w:rsidRPr="007259D9">
              <w:rPr>
                <w:rFonts w:cstheme="minorHAnsi"/>
                <w:color w:val="262626" w:themeColor="text1" w:themeTint="D9"/>
              </w:rPr>
              <w:t>No further matters arising other than those captured on the action log and risk register.</w:t>
            </w:r>
          </w:p>
          <w:p w14:paraId="6E4A6EEA" w14:textId="1B865A5C" w:rsidR="00AB694C" w:rsidRPr="007259D9" w:rsidRDefault="00AB694C" w:rsidP="00AB694C">
            <w:pPr>
              <w:rPr>
                <w:rFonts w:cstheme="minorHAnsi"/>
                <w:bCs/>
              </w:rPr>
            </w:pPr>
          </w:p>
        </w:tc>
      </w:tr>
      <w:tr w:rsidR="00AB694C" w:rsidRPr="00402DFB" w14:paraId="6D1D80AE"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737D4808" w14:textId="532DF3A4"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3</w:t>
            </w:r>
          </w:p>
        </w:tc>
        <w:tc>
          <w:tcPr>
            <w:tcW w:w="9045" w:type="dxa"/>
            <w:gridSpan w:val="4"/>
          </w:tcPr>
          <w:p w14:paraId="28415318" w14:textId="366FAFC4" w:rsidR="00AB694C" w:rsidRPr="007259D9" w:rsidRDefault="00AB694C" w:rsidP="00AB694C">
            <w:pPr>
              <w:rPr>
                <w:rFonts w:cstheme="minorHAnsi"/>
                <w:b/>
                <w:color w:val="000000" w:themeColor="text1"/>
              </w:rPr>
            </w:pPr>
            <w:r w:rsidRPr="007259D9">
              <w:rPr>
                <w:rFonts w:cstheme="minorHAnsi"/>
                <w:b/>
              </w:rPr>
              <w:t>Action Log</w:t>
            </w:r>
          </w:p>
        </w:tc>
      </w:tr>
      <w:tr w:rsidR="00AB694C" w:rsidRPr="00402DFB" w14:paraId="3BFCAD02"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472"/>
        </w:trPr>
        <w:tc>
          <w:tcPr>
            <w:tcW w:w="1015" w:type="dxa"/>
          </w:tcPr>
          <w:p w14:paraId="1FDE7F8F" w14:textId="77777777" w:rsidR="00AB694C" w:rsidRPr="00402DFB" w:rsidRDefault="00AB694C" w:rsidP="00AB694C">
            <w:pPr>
              <w:rPr>
                <w:rFonts w:cstheme="minorHAnsi"/>
                <w:color w:val="262626" w:themeColor="text1" w:themeTint="D9"/>
              </w:rPr>
            </w:pPr>
          </w:p>
          <w:p w14:paraId="35D05D9A" w14:textId="77777777" w:rsidR="00AB694C" w:rsidRPr="00402DFB" w:rsidRDefault="00AB694C" w:rsidP="00AB694C">
            <w:pPr>
              <w:rPr>
                <w:rFonts w:cstheme="minorHAnsi"/>
                <w:color w:val="262626" w:themeColor="text1" w:themeTint="D9"/>
              </w:rPr>
            </w:pPr>
          </w:p>
        </w:tc>
        <w:tc>
          <w:tcPr>
            <w:tcW w:w="9045" w:type="dxa"/>
            <w:gridSpan w:val="4"/>
          </w:tcPr>
          <w:p w14:paraId="011A8F89" w14:textId="77777777" w:rsidR="00AB694C" w:rsidRPr="007259D9" w:rsidRDefault="00AB694C" w:rsidP="00AB694C">
            <w:pPr>
              <w:rPr>
                <w:rFonts w:cstheme="minorHAnsi"/>
              </w:rPr>
            </w:pPr>
            <w:r w:rsidRPr="007259D9">
              <w:rPr>
                <w:rFonts w:cstheme="minorHAnsi"/>
              </w:rPr>
              <w:t>The action log was noted.</w:t>
            </w:r>
          </w:p>
          <w:p w14:paraId="6C9F4F75" w14:textId="0B088BAC" w:rsidR="00AB694C" w:rsidRPr="007259D9" w:rsidRDefault="00AB694C" w:rsidP="00AB694C">
            <w:pPr>
              <w:tabs>
                <w:tab w:val="left" w:pos="5385"/>
              </w:tabs>
              <w:rPr>
                <w:rFonts w:cstheme="minorHAnsi"/>
                <w:color w:val="262626" w:themeColor="text1" w:themeTint="D9"/>
              </w:rPr>
            </w:pPr>
          </w:p>
          <w:p w14:paraId="61E2FD15" w14:textId="2EEA7B15" w:rsidR="00AB694C" w:rsidRPr="007259D9" w:rsidRDefault="00AB694C" w:rsidP="00AB694C">
            <w:pPr>
              <w:tabs>
                <w:tab w:val="left" w:pos="5385"/>
              </w:tabs>
              <w:rPr>
                <w:rFonts w:cstheme="minorHAnsi"/>
                <w:color w:val="262626" w:themeColor="text1" w:themeTint="D9"/>
              </w:rPr>
            </w:pPr>
            <w:r w:rsidRPr="007259D9">
              <w:rPr>
                <w:rFonts w:cstheme="minorHAnsi"/>
                <w:color w:val="262626" w:themeColor="text1" w:themeTint="D9"/>
              </w:rPr>
              <w:t>With regard to outstanding actions:</w:t>
            </w:r>
          </w:p>
          <w:p w14:paraId="3034B40E" w14:textId="7778BBFE" w:rsidR="00FE61DA" w:rsidRPr="00830242" w:rsidRDefault="00830242" w:rsidP="005623E2">
            <w:pPr>
              <w:pStyle w:val="ListParagraph"/>
              <w:numPr>
                <w:ilvl w:val="0"/>
                <w:numId w:val="4"/>
              </w:numPr>
              <w:tabs>
                <w:tab w:val="left" w:pos="5385"/>
              </w:tabs>
              <w:rPr>
                <w:rFonts w:cstheme="minorHAnsi"/>
                <w:color w:val="262626" w:themeColor="text1" w:themeTint="D9"/>
              </w:rPr>
            </w:pPr>
            <w:r>
              <w:rPr>
                <w:rFonts w:cs="Arial"/>
              </w:rPr>
              <w:t xml:space="preserve">The Chair updated that with regard to </w:t>
            </w:r>
            <w:r w:rsidR="00433FC3">
              <w:rPr>
                <w:rFonts w:cs="Arial"/>
              </w:rPr>
              <w:t xml:space="preserve">action </w:t>
            </w:r>
            <w:r>
              <w:rPr>
                <w:rFonts w:cs="Arial"/>
              </w:rPr>
              <w:t>2022/08 she would meet with Richard Flinton on 25 March 2024 and would raise MSP agenda then.</w:t>
            </w:r>
          </w:p>
          <w:p w14:paraId="25048866" w14:textId="28DB793E" w:rsidR="00830242" w:rsidRDefault="00830242" w:rsidP="005623E2">
            <w:pPr>
              <w:pStyle w:val="ListParagraph"/>
              <w:numPr>
                <w:ilvl w:val="0"/>
                <w:numId w:val="4"/>
              </w:numPr>
              <w:tabs>
                <w:tab w:val="left" w:pos="5385"/>
              </w:tabs>
              <w:rPr>
                <w:rFonts w:cstheme="minorHAnsi"/>
                <w:color w:val="262626" w:themeColor="text1" w:themeTint="D9"/>
              </w:rPr>
            </w:pPr>
            <w:r>
              <w:rPr>
                <w:rFonts w:cstheme="minorHAnsi"/>
                <w:color w:val="262626" w:themeColor="text1" w:themeTint="D9"/>
              </w:rPr>
              <w:t>2023/02 was on the agenda today and be complete thereafter.</w:t>
            </w:r>
          </w:p>
          <w:p w14:paraId="06C712B3" w14:textId="2EED4015" w:rsidR="00830242" w:rsidRDefault="00830242" w:rsidP="005623E2">
            <w:pPr>
              <w:pStyle w:val="ListParagraph"/>
              <w:numPr>
                <w:ilvl w:val="0"/>
                <w:numId w:val="4"/>
              </w:numPr>
              <w:tabs>
                <w:tab w:val="left" w:pos="5385"/>
              </w:tabs>
              <w:rPr>
                <w:rFonts w:cstheme="minorHAnsi"/>
                <w:color w:val="262626" w:themeColor="text1" w:themeTint="D9"/>
              </w:rPr>
            </w:pPr>
            <w:r>
              <w:rPr>
                <w:rFonts w:cstheme="minorHAnsi"/>
                <w:color w:val="262626" w:themeColor="text1" w:themeTint="D9"/>
              </w:rPr>
              <w:t>2023/05 with regard to strengthening links between NYSAB and PFCC websites/social media accounts.  SL would explore actioning this in LWa absence.</w:t>
            </w:r>
          </w:p>
          <w:p w14:paraId="083B01F5" w14:textId="2A203167" w:rsidR="00C92623" w:rsidRPr="00C92623" w:rsidRDefault="00830242" w:rsidP="00C92623">
            <w:pPr>
              <w:pStyle w:val="ListParagraph"/>
              <w:numPr>
                <w:ilvl w:val="0"/>
                <w:numId w:val="4"/>
              </w:numPr>
              <w:tabs>
                <w:tab w:val="left" w:pos="5385"/>
              </w:tabs>
              <w:rPr>
                <w:rFonts w:cstheme="minorHAnsi"/>
                <w:color w:val="262626" w:themeColor="text1" w:themeTint="D9"/>
              </w:rPr>
            </w:pPr>
            <w:r>
              <w:rPr>
                <w:rFonts w:cstheme="minorHAnsi"/>
                <w:color w:val="262626" w:themeColor="text1" w:themeTint="D9"/>
              </w:rPr>
              <w:t>2023/0</w:t>
            </w:r>
            <w:r w:rsidR="00C92623">
              <w:rPr>
                <w:rFonts w:cstheme="minorHAnsi"/>
                <w:color w:val="262626" w:themeColor="text1" w:themeTint="D9"/>
              </w:rPr>
              <w:t>6</w:t>
            </w:r>
            <w:r>
              <w:rPr>
                <w:rFonts w:cstheme="minorHAnsi"/>
                <w:color w:val="262626" w:themeColor="text1" w:themeTint="D9"/>
              </w:rPr>
              <w:t xml:space="preserve"> – Anne SAR</w:t>
            </w:r>
            <w:r w:rsidR="00C92623">
              <w:rPr>
                <w:rFonts w:cstheme="minorHAnsi"/>
                <w:color w:val="262626" w:themeColor="text1" w:themeTint="D9"/>
              </w:rPr>
              <w:t xml:space="preserve"> –  LW felt that those actions in the plan had been actioned.   LW would speak to Mike Rudd with regard to this.  LW/JF to liaise with regard to update for action log.</w:t>
            </w:r>
          </w:p>
          <w:p w14:paraId="7A09E8C9" w14:textId="77777777" w:rsidR="00751FF4" w:rsidRPr="00FE61DA" w:rsidRDefault="00751FF4" w:rsidP="00FE61DA">
            <w:pPr>
              <w:tabs>
                <w:tab w:val="left" w:pos="5385"/>
              </w:tabs>
              <w:rPr>
                <w:rFonts w:cstheme="minorHAnsi"/>
                <w:color w:val="262626" w:themeColor="text1" w:themeTint="D9"/>
              </w:rPr>
            </w:pPr>
          </w:p>
          <w:p w14:paraId="38378D88" w14:textId="3DC92A01" w:rsidR="00AB694C" w:rsidRDefault="00AB694C" w:rsidP="00AB694C">
            <w:pPr>
              <w:rPr>
                <w:rFonts w:cstheme="minorHAnsi"/>
              </w:rPr>
            </w:pPr>
            <w:r w:rsidRPr="007259D9">
              <w:rPr>
                <w:rFonts w:cstheme="minorHAnsi"/>
                <w:b/>
                <w:bCs/>
              </w:rPr>
              <w:t>Action</w:t>
            </w:r>
            <w:r w:rsidR="00103094">
              <w:rPr>
                <w:rFonts w:cstheme="minorHAnsi"/>
                <w:b/>
                <w:bCs/>
              </w:rPr>
              <w:t>s</w:t>
            </w:r>
            <w:r w:rsidRPr="007259D9">
              <w:rPr>
                <w:rFonts w:cstheme="minorHAnsi"/>
              </w:rPr>
              <w:t xml:space="preserve">: </w:t>
            </w:r>
          </w:p>
          <w:p w14:paraId="695D4499" w14:textId="56739306" w:rsidR="00C92623" w:rsidRPr="00C92623" w:rsidRDefault="00C92623" w:rsidP="00C92623">
            <w:pPr>
              <w:pStyle w:val="ListParagraph"/>
              <w:numPr>
                <w:ilvl w:val="0"/>
                <w:numId w:val="17"/>
              </w:numPr>
              <w:rPr>
                <w:rFonts w:cstheme="minorHAnsi"/>
                <w:b/>
                <w:bCs/>
              </w:rPr>
            </w:pPr>
            <w:r w:rsidRPr="00C92623">
              <w:rPr>
                <w:rFonts w:cstheme="minorHAnsi"/>
                <w:b/>
                <w:bCs/>
              </w:rPr>
              <w:t>SL to ensure that 2023/05 was actioned in LWa absence.</w:t>
            </w:r>
          </w:p>
          <w:p w14:paraId="60D1E59A" w14:textId="7A1CCBF3" w:rsidR="00926488" w:rsidRDefault="00C92623" w:rsidP="00926488">
            <w:pPr>
              <w:pStyle w:val="ListParagraph"/>
              <w:numPr>
                <w:ilvl w:val="0"/>
                <w:numId w:val="3"/>
              </w:numPr>
              <w:rPr>
                <w:rFonts w:cstheme="minorHAnsi"/>
                <w:b/>
                <w:bCs/>
              </w:rPr>
            </w:pPr>
            <w:r>
              <w:rPr>
                <w:rFonts w:cstheme="minorHAnsi"/>
                <w:b/>
                <w:bCs/>
              </w:rPr>
              <w:t>LW/JF to add update to 2023/06.</w:t>
            </w:r>
          </w:p>
          <w:p w14:paraId="79E0B13F" w14:textId="4F6C7FAF" w:rsidR="00AB694C" w:rsidRPr="00926488" w:rsidRDefault="00AB694C" w:rsidP="00926488">
            <w:pPr>
              <w:rPr>
                <w:rFonts w:cstheme="minorHAnsi"/>
                <w:color w:val="262626" w:themeColor="text1" w:themeTint="D9"/>
              </w:rPr>
            </w:pPr>
          </w:p>
        </w:tc>
      </w:tr>
      <w:tr w:rsidR="00AB694C" w:rsidRPr="00402DFB" w14:paraId="35E2E5B6"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6785E796" w14:textId="0EC2DA05" w:rsidR="00AB694C" w:rsidRPr="00402DFB" w:rsidRDefault="00AB694C" w:rsidP="00AB694C">
            <w:pPr>
              <w:rPr>
                <w:rFonts w:cstheme="minorHAnsi"/>
                <w:b/>
                <w:color w:val="262626" w:themeColor="text1" w:themeTint="D9"/>
              </w:rPr>
            </w:pPr>
            <w:r w:rsidRPr="00402DFB">
              <w:rPr>
                <w:rFonts w:cstheme="minorHAnsi"/>
                <w:b/>
                <w:color w:val="262626" w:themeColor="text1" w:themeTint="D9"/>
              </w:rPr>
              <w:t xml:space="preserve">Item </w:t>
            </w:r>
            <w:r>
              <w:rPr>
                <w:rFonts w:cstheme="minorHAnsi"/>
                <w:b/>
                <w:color w:val="262626" w:themeColor="text1" w:themeTint="D9"/>
              </w:rPr>
              <w:t>4</w:t>
            </w:r>
          </w:p>
        </w:tc>
        <w:tc>
          <w:tcPr>
            <w:tcW w:w="9045" w:type="dxa"/>
            <w:gridSpan w:val="4"/>
          </w:tcPr>
          <w:p w14:paraId="171258BC" w14:textId="2130731A" w:rsidR="00AB694C" w:rsidRPr="007259D9" w:rsidRDefault="00926488" w:rsidP="00AB694C">
            <w:pPr>
              <w:rPr>
                <w:rFonts w:cstheme="minorHAnsi"/>
                <w:b/>
                <w:color w:val="262626" w:themeColor="text1" w:themeTint="D9"/>
              </w:rPr>
            </w:pPr>
            <w:r>
              <w:rPr>
                <w:rFonts w:cstheme="minorHAnsi"/>
                <w:b/>
                <w:color w:val="262626" w:themeColor="text1" w:themeTint="D9"/>
              </w:rPr>
              <w:t>“Elaine” – JH SAR Report</w:t>
            </w:r>
          </w:p>
        </w:tc>
      </w:tr>
      <w:tr w:rsidR="00AB694C" w:rsidRPr="00402DFB" w14:paraId="68859E58"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5C93408C" w14:textId="77777777" w:rsidR="00AB694C" w:rsidRPr="00402DFB" w:rsidRDefault="00AB694C" w:rsidP="00AB694C">
            <w:pPr>
              <w:rPr>
                <w:rFonts w:cstheme="minorHAnsi"/>
                <w:color w:val="262626" w:themeColor="text1" w:themeTint="D9"/>
              </w:rPr>
            </w:pPr>
          </w:p>
          <w:p w14:paraId="18201500" w14:textId="77777777" w:rsidR="00AB694C" w:rsidRPr="00402DFB" w:rsidRDefault="00AB694C" w:rsidP="00AB694C">
            <w:pPr>
              <w:rPr>
                <w:rFonts w:cstheme="minorHAnsi"/>
                <w:color w:val="262626" w:themeColor="text1" w:themeTint="D9"/>
              </w:rPr>
            </w:pPr>
          </w:p>
        </w:tc>
        <w:tc>
          <w:tcPr>
            <w:tcW w:w="9045" w:type="dxa"/>
            <w:gridSpan w:val="4"/>
          </w:tcPr>
          <w:p w14:paraId="44A4F67C" w14:textId="50EAF82B" w:rsidR="00FE61DA" w:rsidRDefault="005655C6" w:rsidP="00FE61DA">
            <w:pPr>
              <w:rPr>
                <w:rFonts w:cstheme="minorHAnsi"/>
              </w:rPr>
            </w:pPr>
            <w:r>
              <w:rPr>
                <w:rFonts w:cstheme="minorHAnsi"/>
              </w:rPr>
              <w:t xml:space="preserve">The Chair welcomed </w:t>
            </w:r>
            <w:r w:rsidR="009F5011">
              <w:rPr>
                <w:rFonts w:cstheme="minorHAnsi"/>
              </w:rPr>
              <w:t>Mike Ward to the meeting.</w:t>
            </w:r>
          </w:p>
          <w:p w14:paraId="5426E4BB" w14:textId="1633EC92" w:rsidR="005655C6" w:rsidRDefault="005655C6" w:rsidP="00FE61DA">
            <w:pPr>
              <w:rPr>
                <w:rFonts w:cstheme="minorHAnsi"/>
              </w:rPr>
            </w:pPr>
          </w:p>
          <w:p w14:paraId="7AEFC321" w14:textId="251A50FB" w:rsidR="005655C6" w:rsidRDefault="000510C8" w:rsidP="00FE61DA">
            <w:r>
              <w:t>The Chair reported that the usual process had been employed with regard to “Elaine” (JH) SAR Report</w:t>
            </w:r>
            <w:r w:rsidR="009C3273">
              <w:t>.  MW highlighted key points and areas of learning.</w:t>
            </w:r>
          </w:p>
          <w:p w14:paraId="6BEE96C2" w14:textId="77777777" w:rsidR="000510C8" w:rsidRDefault="000510C8" w:rsidP="00FE61DA"/>
          <w:p w14:paraId="1EB9A5A0" w14:textId="14E709D8" w:rsidR="005655C6" w:rsidRDefault="00450C67" w:rsidP="00FE61DA">
            <w:pPr>
              <w:rPr>
                <w:rFonts w:cstheme="minorHAnsi"/>
              </w:rPr>
            </w:pPr>
            <w:r>
              <w:rPr>
                <w:rFonts w:cstheme="minorHAnsi"/>
              </w:rPr>
              <w:t>Key points:</w:t>
            </w:r>
          </w:p>
          <w:p w14:paraId="4CC32FB5" w14:textId="5E39658B" w:rsidR="00FF60D8" w:rsidRDefault="003A00F2" w:rsidP="000E030E">
            <w:pPr>
              <w:pStyle w:val="ListParagraph"/>
              <w:numPr>
                <w:ilvl w:val="0"/>
                <w:numId w:val="20"/>
              </w:numPr>
              <w:rPr>
                <w:rFonts w:cstheme="minorHAnsi"/>
              </w:rPr>
            </w:pPr>
            <w:r>
              <w:rPr>
                <w:rFonts w:cstheme="minorHAnsi"/>
              </w:rPr>
              <w:t>Mike had been in contact with “Elaine’s” sister, who was happy with the report.</w:t>
            </w:r>
          </w:p>
          <w:p w14:paraId="5AF97836" w14:textId="37B8B8F7" w:rsidR="003A00F2" w:rsidRDefault="003A00F2" w:rsidP="000E030E">
            <w:pPr>
              <w:pStyle w:val="ListParagraph"/>
              <w:numPr>
                <w:ilvl w:val="0"/>
                <w:numId w:val="20"/>
              </w:numPr>
              <w:rPr>
                <w:rFonts w:cstheme="minorHAnsi"/>
              </w:rPr>
            </w:pPr>
            <w:r>
              <w:rPr>
                <w:rFonts w:cstheme="minorHAnsi"/>
              </w:rPr>
              <w:t>Elaine was white British woman aged 80, who was found dead at home due to natural causes.</w:t>
            </w:r>
          </w:p>
          <w:p w14:paraId="449CA815" w14:textId="5140CDE8" w:rsidR="003A00F2" w:rsidRPr="003A00F2" w:rsidRDefault="003A00F2" w:rsidP="000E030E">
            <w:pPr>
              <w:pStyle w:val="ListParagraph"/>
              <w:numPr>
                <w:ilvl w:val="0"/>
                <w:numId w:val="20"/>
              </w:numPr>
              <w:rPr>
                <w:rFonts w:cstheme="minorHAnsi"/>
              </w:rPr>
            </w:pPr>
            <w:r>
              <w:t>Elaine lived in a second floor, privately rented flat for 20 years.  There were issues with regard to access as her health declined and she was under threat of eviction.</w:t>
            </w:r>
          </w:p>
          <w:p w14:paraId="0AC2131E" w14:textId="7E6B4577" w:rsidR="003A00F2" w:rsidRDefault="00C23CFC" w:rsidP="000E030E">
            <w:pPr>
              <w:pStyle w:val="ListParagraph"/>
              <w:numPr>
                <w:ilvl w:val="0"/>
                <w:numId w:val="20"/>
              </w:numPr>
              <w:rPr>
                <w:rFonts w:cstheme="minorHAnsi"/>
              </w:rPr>
            </w:pPr>
            <w:r>
              <w:rPr>
                <w:rFonts w:cstheme="minorHAnsi"/>
              </w:rPr>
              <w:t>Elaine’s sister and niece were involved in her care some of the time as Elaine often declined their help and pushed them away.</w:t>
            </w:r>
          </w:p>
          <w:p w14:paraId="4011D5EC" w14:textId="31BE8534" w:rsidR="00C23CFC" w:rsidRDefault="00C23CFC" w:rsidP="000E030E">
            <w:pPr>
              <w:pStyle w:val="ListParagraph"/>
              <w:numPr>
                <w:ilvl w:val="0"/>
                <w:numId w:val="20"/>
              </w:numPr>
              <w:rPr>
                <w:rFonts w:cstheme="minorHAnsi"/>
              </w:rPr>
            </w:pPr>
            <w:r>
              <w:rPr>
                <w:rFonts w:cstheme="minorHAnsi"/>
              </w:rPr>
              <w:t>In 2015 Elaine’s platonic relationship with a man</w:t>
            </w:r>
            <w:r w:rsidR="001F58EB">
              <w:rPr>
                <w:rFonts w:cstheme="minorHAnsi"/>
              </w:rPr>
              <w:t xml:space="preserve"> ended after 20 years.  He commenced a relationship with another woman.</w:t>
            </w:r>
          </w:p>
          <w:p w14:paraId="3E2597C2" w14:textId="56A28DC6" w:rsidR="001F58EB" w:rsidRDefault="001F58EB" w:rsidP="000E030E">
            <w:pPr>
              <w:pStyle w:val="ListParagraph"/>
              <w:numPr>
                <w:ilvl w:val="0"/>
                <w:numId w:val="20"/>
              </w:numPr>
              <w:rPr>
                <w:rFonts w:cstheme="minorHAnsi"/>
              </w:rPr>
            </w:pPr>
            <w:r w:rsidRPr="001F58EB">
              <w:rPr>
                <w:rFonts w:cstheme="minorHAnsi"/>
              </w:rPr>
              <w:t>The end of the relationship appeared to be a pivotal point in Elaine’s decline.</w:t>
            </w:r>
          </w:p>
          <w:p w14:paraId="73506DEA" w14:textId="77777777" w:rsidR="007331FD" w:rsidRDefault="001F58EB" w:rsidP="000E030E">
            <w:pPr>
              <w:pStyle w:val="ListParagraph"/>
              <w:numPr>
                <w:ilvl w:val="0"/>
                <w:numId w:val="20"/>
              </w:numPr>
            </w:pPr>
            <w:r w:rsidRPr="007331FD">
              <w:rPr>
                <w:rFonts w:cstheme="minorHAnsi"/>
              </w:rPr>
              <w:lastRenderedPageBreak/>
              <w:t xml:space="preserve">Elaine had long history of </w:t>
            </w:r>
            <w:r w:rsidR="00AE6CA9" w:rsidRPr="007331FD">
              <w:rPr>
                <w:rFonts w:cstheme="minorHAnsi"/>
              </w:rPr>
              <w:t>intermitten</w:t>
            </w:r>
            <w:r w:rsidR="007331FD" w:rsidRPr="007331FD">
              <w:rPr>
                <w:rFonts w:cstheme="minorHAnsi"/>
              </w:rPr>
              <w:t xml:space="preserve">t </w:t>
            </w:r>
            <w:r w:rsidRPr="007331FD">
              <w:rPr>
                <w:rFonts w:cstheme="minorHAnsi"/>
              </w:rPr>
              <w:t>alcohol misuse.</w:t>
            </w:r>
            <w:r w:rsidR="007331FD">
              <w:rPr>
                <w:rFonts w:cstheme="minorHAnsi"/>
              </w:rPr>
              <w:t xml:space="preserve">  She would</w:t>
            </w:r>
            <w:r w:rsidR="00AE6CA9">
              <w:t xml:space="preserve"> oscillate in and out of periods of higher drinking, but certainly even in her earlier life, her sister described her as having problems with alcohol, particularly in social settings, but certainly from 2015 onwards, with the loss of this relationship, her drinking does seem to have escalate</w:t>
            </w:r>
            <w:r w:rsidR="007331FD">
              <w:t>d</w:t>
            </w:r>
          </w:p>
          <w:p w14:paraId="21F565C7" w14:textId="5098B110" w:rsidR="00AE6CA9" w:rsidRDefault="007331FD" w:rsidP="000E030E">
            <w:pPr>
              <w:pStyle w:val="ListParagraph"/>
              <w:numPr>
                <w:ilvl w:val="0"/>
                <w:numId w:val="20"/>
              </w:numPr>
            </w:pPr>
            <w:r>
              <w:t>Increased drinking coincided</w:t>
            </w:r>
            <w:r w:rsidR="00AE6CA9">
              <w:t xml:space="preserve"> with </w:t>
            </w:r>
            <w:r>
              <w:t xml:space="preserve">Elaine’s </w:t>
            </w:r>
            <w:r w:rsidR="00AE6CA9">
              <w:t>physical decline and a pattern of increas</w:t>
            </w:r>
            <w:r>
              <w:t>ed</w:t>
            </w:r>
            <w:r w:rsidR="00AE6CA9">
              <w:t xml:space="preserve"> self</w:t>
            </w:r>
            <w:r>
              <w:t>-</w:t>
            </w:r>
            <w:r w:rsidR="00AE6CA9">
              <w:t xml:space="preserve">neglect, which </w:t>
            </w:r>
            <w:r>
              <w:t xml:space="preserve">in turn </w:t>
            </w:r>
            <w:r w:rsidR="00AE6CA9">
              <w:t>led to the circumstances that initiated the referral for a SAR.</w:t>
            </w:r>
          </w:p>
          <w:p w14:paraId="4976B71C" w14:textId="39C8D743" w:rsidR="00BE7432" w:rsidRDefault="00BE7432" w:rsidP="00FE61DA">
            <w:pPr>
              <w:rPr>
                <w:rFonts w:cstheme="minorHAnsi"/>
              </w:rPr>
            </w:pPr>
          </w:p>
          <w:p w14:paraId="68F7077E" w14:textId="3CB15810" w:rsidR="007331FD" w:rsidRDefault="009C3273" w:rsidP="00FE61DA">
            <w:pPr>
              <w:rPr>
                <w:rFonts w:cstheme="minorHAnsi"/>
              </w:rPr>
            </w:pPr>
            <w:r>
              <w:rPr>
                <w:rFonts w:cstheme="minorHAnsi"/>
              </w:rPr>
              <w:t>Key areas of learning:</w:t>
            </w:r>
          </w:p>
          <w:p w14:paraId="7A8C2DD5" w14:textId="68C82D12" w:rsidR="009C3273" w:rsidRPr="009C3273" w:rsidRDefault="009C3273" w:rsidP="000E030E">
            <w:pPr>
              <w:pStyle w:val="ListParagraph"/>
              <w:numPr>
                <w:ilvl w:val="0"/>
                <w:numId w:val="20"/>
              </w:numPr>
              <w:rPr>
                <w:rFonts w:cstheme="minorHAnsi"/>
              </w:rPr>
            </w:pPr>
            <w:r w:rsidRPr="009C3273">
              <w:rPr>
                <w:rFonts w:cstheme="minorHAnsi"/>
              </w:rPr>
              <w:t>The response to alcohol use disorders.</w:t>
            </w:r>
          </w:p>
          <w:p w14:paraId="6276030C" w14:textId="66831920" w:rsidR="009C3273" w:rsidRPr="009C3273" w:rsidRDefault="009C3273" w:rsidP="000E030E">
            <w:pPr>
              <w:pStyle w:val="ListParagraph"/>
              <w:numPr>
                <w:ilvl w:val="0"/>
                <w:numId w:val="20"/>
              </w:numPr>
              <w:rPr>
                <w:rFonts w:cstheme="minorHAnsi"/>
              </w:rPr>
            </w:pPr>
            <w:r w:rsidRPr="009C3273">
              <w:rPr>
                <w:rFonts w:cstheme="minorHAnsi"/>
              </w:rPr>
              <w:t>Responding to difficulty of engagement.</w:t>
            </w:r>
          </w:p>
          <w:p w14:paraId="4E67CB66" w14:textId="4CCBBAC5" w:rsidR="009C3273" w:rsidRPr="009C3273" w:rsidRDefault="009C3273" w:rsidP="000E030E">
            <w:pPr>
              <w:pStyle w:val="ListParagraph"/>
              <w:numPr>
                <w:ilvl w:val="0"/>
                <w:numId w:val="20"/>
              </w:numPr>
              <w:rPr>
                <w:rFonts w:cstheme="minorHAnsi"/>
              </w:rPr>
            </w:pPr>
            <w:r w:rsidRPr="009C3273">
              <w:rPr>
                <w:rFonts w:cstheme="minorHAnsi"/>
              </w:rPr>
              <w:t>The need for multi-agency management.</w:t>
            </w:r>
          </w:p>
          <w:p w14:paraId="3EC8F1C8" w14:textId="7AA7DCD5" w:rsidR="009C3273" w:rsidRPr="009C3273" w:rsidRDefault="009C3273" w:rsidP="000E030E">
            <w:pPr>
              <w:pStyle w:val="ListParagraph"/>
              <w:numPr>
                <w:ilvl w:val="0"/>
                <w:numId w:val="20"/>
              </w:numPr>
              <w:rPr>
                <w:rFonts w:cstheme="minorHAnsi"/>
              </w:rPr>
            </w:pPr>
            <w:r w:rsidRPr="009C3273">
              <w:rPr>
                <w:rFonts w:cstheme="minorHAnsi"/>
              </w:rPr>
              <w:t>Assertive outreach.</w:t>
            </w:r>
          </w:p>
          <w:p w14:paraId="14CFCD9E" w14:textId="184E2529" w:rsidR="009C3273" w:rsidRPr="009C3273" w:rsidRDefault="009C3273" w:rsidP="000E030E">
            <w:pPr>
              <w:pStyle w:val="ListParagraph"/>
              <w:numPr>
                <w:ilvl w:val="0"/>
                <w:numId w:val="20"/>
              </w:numPr>
              <w:rPr>
                <w:rFonts w:cstheme="minorHAnsi"/>
              </w:rPr>
            </w:pPr>
            <w:r w:rsidRPr="009C3273">
              <w:rPr>
                <w:rFonts w:cstheme="minorHAnsi"/>
              </w:rPr>
              <w:t>The submission of safeguarding concerns (particularly by the Acute Trust).</w:t>
            </w:r>
          </w:p>
          <w:p w14:paraId="08F44627" w14:textId="4DEF1FC6" w:rsidR="009C3273" w:rsidRPr="009C3273" w:rsidRDefault="009C3273" w:rsidP="000E030E">
            <w:pPr>
              <w:pStyle w:val="ListParagraph"/>
              <w:numPr>
                <w:ilvl w:val="0"/>
                <w:numId w:val="20"/>
              </w:numPr>
              <w:rPr>
                <w:rFonts w:cstheme="minorHAnsi"/>
              </w:rPr>
            </w:pPr>
            <w:r w:rsidRPr="009C3273">
              <w:rPr>
                <w:rFonts w:cstheme="minorHAnsi"/>
              </w:rPr>
              <w:t>Specific learning for Adult Social Care around self-neglect.</w:t>
            </w:r>
          </w:p>
          <w:p w14:paraId="69A2D20F" w14:textId="21D0FDB5" w:rsidR="009C3273" w:rsidRPr="009C3273" w:rsidRDefault="009C3273" w:rsidP="000E030E">
            <w:pPr>
              <w:pStyle w:val="ListParagraph"/>
              <w:numPr>
                <w:ilvl w:val="0"/>
                <w:numId w:val="20"/>
              </w:numPr>
              <w:rPr>
                <w:rFonts w:cstheme="minorHAnsi"/>
              </w:rPr>
            </w:pPr>
            <w:r w:rsidRPr="009C3273">
              <w:rPr>
                <w:rFonts w:cstheme="minorHAnsi"/>
              </w:rPr>
              <w:t>Capacity assessment and executive capacity.</w:t>
            </w:r>
          </w:p>
          <w:p w14:paraId="69A1D268" w14:textId="360050BF" w:rsidR="009C3273" w:rsidRDefault="009C3273" w:rsidP="00FE61DA">
            <w:pPr>
              <w:rPr>
                <w:rFonts w:cstheme="minorHAnsi"/>
              </w:rPr>
            </w:pPr>
          </w:p>
          <w:p w14:paraId="45267957" w14:textId="6ED00603" w:rsidR="009C3273" w:rsidRDefault="009C3273" w:rsidP="00FE61DA">
            <w:r>
              <w:t>MW recommended the development of local procedures that support professionals to respond to clients that agencies find difficult to engage, and that should include the need to escalate them to multi agency management structures</w:t>
            </w:r>
            <w:r w:rsidR="000E38A0">
              <w:t>.</w:t>
            </w:r>
          </w:p>
          <w:p w14:paraId="6174FCEB" w14:textId="77777777" w:rsidR="000E38A0" w:rsidRDefault="000E38A0" w:rsidP="00FE61DA">
            <w:pPr>
              <w:rPr>
                <w:rFonts w:cstheme="minorHAnsi"/>
              </w:rPr>
            </w:pPr>
          </w:p>
          <w:p w14:paraId="7CA568DC" w14:textId="5E60498F" w:rsidR="00BE7432" w:rsidRDefault="00BE7432" w:rsidP="00FE61DA">
            <w:pPr>
              <w:rPr>
                <w:rFonts w:cstheme="minorHAnsi"/>
              </w:rPr>
            </w:pPr>
            <w:r>
              <w:rPr>
                <w:rFonts w:cstheme="minorHAnsi"/>
              </w:rPr>
              <w:t>The Chair invited questions</w:t>
            </w:r>
            <w:r w:rsidR="000E38A0">
              <w:rPr>
                <w:rFonts w:cstheme="minorHAnsi"/>
              </w:rPr>
              <w:t>/comments</w:t>
            </w:r>
            <w:r>
              <w:rPr>
                <w:rFonts w:cstheme="minorHAnsi"/>
              </w:rPr>
              <w:t>:</w:t>
            </w:r>
          </w:p>
          <w:p w14:paraId="6BF338C9" w14:textId="612F920E" w:rsidR="000D2395" w:rsidRDefault="000E38A0" w:rsidP="000E030E">
            <w:pPr>
              <w:pStyle w:val="ListParagraph"/>
              <w:numPr>
                <w:ilvl w:val="0"/>
                <w:numId w:val="20"/>
              </w:numPr>
              <w:rPr>
                <w:rFonts w:cstheme="minorHAnsi"/>
              </w:rPr>
            </w:pPr>
            <w:r>
              <w:rPr>
                <w:rFonts w:cstheme="minorHAnsi"/>
              </w:rPr>
              <w:t>RW complimented MW on the beautifully written report.  RW had not had chance to comment on the report due to other commitments but would add his questions/comments to the document and forward on to MW.  RW noted that there were no fundamental changes that would impact recommendations or delay publication of the report.</w:t>
            </w:r>
          </w:p>
          <w:p w14:paraId="725BF501" w14:textId="6FFE2135" w:rsidR="000E38A0" w:rsidRPr="00D473FD" w:rsidRDefault="000E38A0" w:rsidP="000E030E">
            <w:pPr>
              <w:pStyle w:val="ListParagraph"/>
              <w:numPr>
                <w:ilvl w:val="0"/>
                <w:numId w:val="20"/>
              </w:numPr>
              <w:rPr>
                <w:rFonts w:cstheme="minorHAnsi"/>
              </w:rPr>
            </w:pPr>
            <w:r w:rsidRPr="00D473FD">
              <w:rPr>
                <w:rFonts w:cstheme="minorHAnsi"/>
              </w:rPr>
              <w:t>RW referred to a line in the report “</w:t>
            </w:r>
            <w:r>
              <w:t xml:space="preserve">engagement is a fuel on which any care process runs” </w:t>
            </w:r>
            <w:r w:rsidR="00D473FD">
              <w:t>and noted that there were some significant issues for everyone, around that fluidity and understanding around capacity, the issue around assertive outreach and the skills that are required to undertake that.  It is important that we try to improve practice in this area.  Triggering curiosity, rather than “processing” people is important and bringing the right people together to discuss what to do with regard to a case.</w:t>
            </w:r>
          </w:p>
          <w:p w14:paraId="034CE312" w14:textId="5149859A" w:rsidR="00D473FD" w:rsidRDefault="00D473FD" w:rsidP="000E030E">
            <w:pPr>
              <w:pStyle w:val="ListParagraph"/>
              <w:numPr>
                <w:ilvl w:val="0"/>
                <w:numId w:val="20"/>
              </w:numPr>
              <w:rPr>
                <w:rFonts w:cstheme="minorHAnsi"/>
              </w:rPr>
            </w:pPr>
            <w:r>
              <w:rPr>
                <w:rFonts w:cstheme="minorHAnsi"/>
              </w:rPr>
              <w:t>If we can employ the key areas of learning on a shared basis this report could have a powerful impact.</w:t>
            </w:r>
          </w:p>
          <w:p w14:paraId="37A9A4A3" w14:textId="32EC5273" w:rsidR="00C524DD" w:rsidRDefault="00C524DD" w:rsidP="000E030E">
            <w:pPr>
              <w:pStyle w:val="ListParagraph"/>
              <w:numPr>
                <w:ilvl w:val="0"/>
                <w:numId w:val="20"/>
              </w:numPr>
            </w:pPr>
            <w:r w:rsidRPr="00C524DD">
              <w:rPr>
                <w:rFonts w:cstheme="minorHAnsi"/>
              </w:rPr>
              <w:t xml:space="preserve">HD felt that this may be the best SAR report she had read it was extremely powerful.  HD concurred with RW’s point about </w:t>
            </w:r>
            <w:r>
              <w:t>unconscious bias.  TEWV were working hard within the local community and asked to share the report with key mental health colleagues following publication.</w:t>
            </w:r>
          </w:p>
          <w:p w14:paraId="0C975711" w14:textId="54F7A88E" w:rsidR="00C524DD" w:rsidRDefault="00C524DD" w:rsidP="000E030E">
            <w:pPr>
              <w:pStyle w:val="ListParagraph"/>
              <w:numPr>
                <w:ilvl w:val="0"/>
                <w:numId w:val="20"/>
              </w:numPr>
            </w:pPr>
            <w:r>
              <w:t>EN noted what a powerful report this was and felt it important that colleagues should “sense” check whether something had been done.</w:t>
            </w:r>
          </w:p>
          <w:p w14:paraId="6D068AB7" w14:textId="59ED4066" w:rsidR="00D7147B" w:rsidRDefault="00D7147B" w:rsidP="00D7147B">
            <w:pPr>
              <w:pStyle w:val="ListParagraph"/>
              <w:numPr>
                <w:ilvl w:val="0"/>
                <w:numId w:val="20"/>
              </w:numPr>
            </w:pPr>
            <w:r>
              <w:t>RC noted that we hoped to hold a SAB wide learning event later this year with regard to this SAR.</w:t>
            </w:r>
          </w:p>
          <w:p w14:paraId="3896908F" w14:textId="56960714" w:rsidR="00C524DD" w:rsidRDefault="00C524DD" w:rsidP="00C524DD">
            <w:pPr>
              <w:rPr>
                <w:rFonts w:cstheme="minorHAnsi"/>
              </w:rPr>
            </w:pPr>
          </w:p>
          <w:p w14:paraId="582242B0" w14:textId="77777777" w:rsidR="00C524DD" w:rsidRDefault="00C524DD" w:rsidP="00C524DD">
            <w:pPr>
              <w:rPr>
                <w:rFonts w:cstheme="minorHAnsi"/>
              </w:rPr>
            </w:pPr>
            <w:r>
              <w:rPr>
                <w:rFonts w:cstheme="minorHAnsi"/>
              </w:rPr>
              <w:t>The Chair noted that:</w:t>
            </w:r>
          </w:p>
          <w:p w14:paraId="1B4DC500" w14:textId="66434F98" w:rsidR="00C524DD" w:rsidRPr="004E3B20" w:rsidRDefault="00F9079A" w:rsidP="000E030E">
            <w:pPr>
              <w:pStyle w:val="ListParagraph"/>
              <w:numPr>
                <w:ilvl w:val="0"/>
                <w:numId w:val="20"/>
              </w:numPr>
              <w:rPr>
                <w:rFonts w:cstheme="minorHAnsi"/>
              </w:rPr>
            </w:pPr>
            <w:r>
              <w:rPr>
                <w:rFonts w:cstheme="minorHAnsi"/>
              </w:rPr>
              <w:t>W</w:t>
            </w:r>
            <w:r w:rsidR="00C524DD" w:rsidRPr="004E3B20">
              <w:rPr>
                <w:rFonts w:cstheme="minorHAnsi"/>
              </w:rPr>
              <w:t>e would aim to publish the report in late January.</w:t>
            </w:r>
          </w:p>
          <w:p w14:paraId="3D391F5D" w14:textId="3F516A9D" w:rsidR="00C524DD" w:rsidRDefault="00F9079A" w:rsidP="000E030E">
            <w:pPr>
              <w:pStyle w:val="ListParagraph"/>
              <w:numPr>
                <w:ilvl w:val="0"/>
                <w:numId w:val="20"/>
              </w:numPr>
              <w:rPr>
                <w:rFonts w:cstheme="minorHAnsi"/>
              </w:rPr>
            </w:pPr>
            <w:r>
              <w:rPr>
                <w:rFonts w:cstheme="minorHAnsi"/>
              </w:rPr>
              <w:t>A</w:t>
            </w:r>
            <w:r w:rsidR="00C524DD" w:rsidRPr="004E3B20">
              <w:rPr>
                <w:rFonts w:cstheme="minorHAnsi"/>
              </w:rPr>
              <w:t xml:space="preserve"> press release had been drafted in </w:t>
            </w:r>
            <w:r w:rsidR="000E030E">
              <w:rPr>
                <w:rFonts w:cstheme="minorHAnsi"/>
              </w:rPr>
              <w:t>SP’s</w:t>
            </w:r>
            <w:r w:rsidR="00C524DD" w:rsidRPr="004E3B20">
              <w:rPr>
                <w:rFonts w:cstheme="minorHAnsi"/>
              </w:rPr>
              <w:t xml:space="preserve"> name as the majority of recommendation were directed at SAB</w:t>
            </w:r>
            <w:r w:rsidR="000E030E">
              <w:rPr>
                <w:rFonts w:cstheme="minorHAnsi"/>
              </w:rPr>
              <w:t>, rather than other organisations.</w:t>
            </w:r>
          </w:p>
          <w:p w14:paraId="4C475BD0" w14:textId="7B4F12D1" w:rsidR="004E3B20" w:rsidRDefault="000E030E" w:rsidP="000E030E">
            <w:pPr>
              <w:pStyle w:val="ListParagraph"/>
              <w:numPr>
                <w:ilvl w:val="0"/>
                <w:numId w:val="20"/>
              </w:numPr>
              <w:rPr>
                <w:rFonts w:cstheme="minorHAnsi"/>
              </w:rPr>
            </w:pPr>
            <w:r>
              <w:rPr>
                <w:rFonts w:cstheme="minorHAnsi"/>
              </w:rPr>
              <w:t>LAR group would review the recommendations and develop an action/delivery plan.</w:t>
            </w:r>
          </w:p>
          <w:p w14:paraId="549A5D36" w14:textId="11F4B680" w:rsidR="00C524DD" w:rsidRDefault="000E030E" w:rsidP="00680C3E">
            <w:pPr>
              <w:pStyle w:val="ListParagraph"/>
              <w:numPr>
                <w:ilvl w:val="0"/>
                <w:numId w:val="20"/>
              </w:numPr>
            </w:pPr>
            <w:r w:rsidRPr="000E030E">
              <w:t xml:space="preserve">SL </w:t>
            </w:r>
            <w:r>
              <w:t>would</w:t>
            </w:r>
            <w:r w:rsidRPr="000E030E">
              <w:t xml:space="preserve"> link with RC/LW with regard to the emerging issues/developing the delivery plan</w:t>
            </w:r>
            <w:r>
              <w:t>/</w:t>
            </w:r>
            <w:r w:rsidRPr="000E030E">
              <w:t xml:space="preserve"> proposals for strategic plan for next year and ensure that explicit reference to those recommendations, particularly some of the issues that we've already talked about in terms of self</w:t>
            </w:r>
            <w:r>
              <w:t>-</w:t>
            </w:r>
            <w:r w:rsidRPr="000E030E">
              <w:t>neglect</w:t>
            </w:r>
            <w:r>
              <w:t xml:space="preserve"> were</w:t>
            </w:r>
            <w:r w:rsidRPr="000E030E">
              <w:t xml:space="preserve"> made.</w:t>
            </w:r>
          </w:p>
          <w:p w14:paraId="4145ED9E" w14:textId="2F761E32" w:rsidR="006E62DD" w:rsidRDefault="006E62DD" w:rsidP="006E62DD">
            <w:pPr>
              <w:pStyle w:val="ListParagraph"/>
              <w:numPr>
                <w:ilvl w:val="0"/>
                <w:numId w:val="20"/>
              </w:numPr>
            </w:pPr>
            <w:r>
              <w:t>We would produce a 7-minute briefing for professionals.</w:t>
            </w:r>
          </w:p>
          <w:p w14:paraId="0173208B" w14:textId="7C695A36" w:rsidR="00D7147B" w:rsidRDefault="00D7147B" w:rsidP="00D7147B">
            <w:pPr>
              <w:pStyle w:val="ListParagraph"/>
              <w:numPr>
                <w:ilvl w:val="0"/>
                <w:numId w:val="20"/>
              </w:numPr>
            </w:pPr>
            <w:r>
              <w:t>With regard to Safeguarding Week, we should consider how we might want to reflect some of the content and actions from this SAR in some of the discussion groups and sessions.</w:t>
            </w:r>
          </w:p>
          <w:p w14:paraId="740A1148" w14:textId="38B43310" w:rsidR="006E62DD" w:rsidRDefault="006E62DD" w:rsidP="00D7147B"/>
          <w:p w14:paraId="0DD5F6BB" w14:textId="6A2D4BA7" w:rsidR="008A4BB5" w:rsidRDefault="000E38A0" w:rsidP="008A4BB5">
            <w:r>
              <w:rPr>
                <w:rFonts w:cstheme="minorHAnsi"/>
              </w:rPr>
              <w:lastRenderedPageBreak/>
              <w:t>The Chair thanked MW for the excellent, clear report</w:t>
            </w:r>
            <w:r w:rsidR="008A4BB5">
              <w:rPr>
                <w:rFonts w:cstheme="minorHAnsi"/>
              </w:rPr>
              <w:t xml:space="preserve"> and for attending the meeting.  </w:t>
            </w:r>
            <w:r w:rsidR="00D7147B">
              <w:rPr>
                <w:rFonts w:cstheme="minorHAnsi"/>
              </w:rPr>
              <w:t>MW left the meeting.</w:t>
            </w:r>
          </w:p>
          <w:p w14:paraId="382A803A" w14:textId="77777777" w:rsidR="000E38A0" w:rsidRDefault="000E38A0" w:rsidP="00C30BC6">
            <w:pPr>
              <w:rPr>
                <w:rFonts w:cstheme="minorHAnsi"/>
              </w:rPr>
            </w:pPr>
          </w:p>
          <w:p w14:paraId="5379B842" w14:textId="76ABE196" w:rsidR="00BE7432" w:rsidRPr="007259D9" w:rsidRDefault="00BE7432" w:rsidP="00BE7432">
            <w:pPr>
              <w:rPr>
                <w:rFonts w:cstheme="minorHAnsi"/>
              </w:rPr>
            </w:pPr>
            <w:r w:rsidRPr="007259D9">
              <w:rPr>
                <w:rFonts w:cstheme="minorHAnsi"/>
                <w:b/>
                <w:bCs/>
              </w:rPr>
              <w:t>Action</w:t>
            </w:r>
            <w:r w:rsidR="00103094">
              <w:rPr>
                <w:rFonts w:cstheme="minorHAnsi"/>
                <w:b/>
                <w:bCs/>
              </w:rPr>
              <w:t>s</w:t>
            </w:r>
            <w:r w:rsidRPr="007259D9">
              <w:rPr>
                <w:rFonts w:cstheme="minorHAnsi"/>
              </w:rPr>
              <w:t xml:space="preserve">: </w:t>
            </w:r>
          </w:p>
          <w:p w14:paraId="7F9EA21A" w14:textId="44C247D0" w:rsidR="00BE7432" w:rsidRDefault="00D473FD" w:rsidP="000E030E">
            <w:pPr>
              <w:pStyle w:val="ListParagraph"/>
              <w:numPr>
                <w:ilvl w:val="0"/>
                <w:numId w:val="20"/>
              </w:numPr>
              <w:rPr>
                <w:rFonts w:cstheme="minorHAnsi"/>
                <w:b/>
                <w:bCs/>
              </w:rPr>
            </w:pPr>
            <w:r>
              <w:rPr>
                <w:rFonts w:cstheme="minorHAnsi"/>
                <w:b/>
                <w:bCs/>
              </w:rPr>
              <w:t xml:space="preserve">RW to forward proposed amends to </w:t>
            </w:r>
            <w:r w:rsidR="00B52F61">
              <w:rPr>
                <w:rFonts w:cstheme="minorHAnsi"/>
                <w:b/>
                <w:bCs/>
              </w:rPr>
              <w:t>RC/</w:t>
            </w:r>
            <w:r>
              <w:rPr>
                <w:rFonts w:cstheme="minorHAnsi"/>
                <w:b/>
                <w:bCs/>
              </w:rPr>
              <w:t>MW asap.</w:t>
            </w:r>
          </w:p>
          <w:p w14:paraId="25C27950" w14:textId="700B334B" w:rsidR="000E030E" w:rsidRDefault="000E030E" w:rsidP="000E030E">
            <w:pPr>
              <w:pStyle w:val="ListParagraph"/>
              <w:numPr>
                <w:ilvl w:val="0"/>
                <w:numId w:val="20"/>
              </w:numPr>
            </w:pPr>
            <w:r w:rsidRPr="000E030E">
              <w:rPr>
                <w:b/>
                <w:bCs/>
              </w:rPr>
              <w:t>SL to link with RC/LW with regard to the emerging issues/developing the delivery plan proposals for strategic plan for next year and ensure that explicit reference to those recommendations, particularly some of the issues that we've already talked about in terms of self</w:t>
            </w:r>
            <w:r w:rsidR="00680C3E">
              <w:rPr>
                <w:b/>
                <w:bCs/>
              </w:rPr>
              <w:t>-</w:t>
            </w:r>
            <w:r w:rsidRPr="000E030E">
              <w:rPr>
                <w:b/>
                <w:bCs/>
              </w:rPr>
              <w:t xml:space="preserve">neglect </w:t>
            </w:r>
            <w:r w:rsidR="00680C3E">
              <w:rPr>
                <w:b/>
                <w:bCs/>
              </w:rPr>
              <w:t>were</w:t>
            </w:r>
            <w:r w:rsidRPr="000E030E">
              <w:rPr>
                <w:b/>
                <w:bCs/>
              </w:rPr>
              <w:t xml:space="preserve"> made</w:t>
            </w:r>
            <w:r>
              <w:t>.</w:t>
            </w:r>
          </w:p>
          <w:p w14:paraId="20C78FAD" w14:textId="6AD87FFE" w:rsidR="00D7147B" w:rsidRPr="00D7147B" w:rsidRDefault="00D7147B" w:rsidP="00D7147B">
            <w:pPr>
              <w:pStyle w:val="ListParagraph"/>
              <w:numPr>
                <w:ilvl w:val="0"/>
                <w:numId w:val="20"/>
              </w:numPr>
              <w:rPr>
                <w:rFonts w:cstheme="minorHAnsi"/>
                <w:b/>
                <w:bCs/>
              </w:rPr>
            </w:pPr>
            <w:r>
              <w:rPr>
                <w:b/>
                <w:bCs/>
              </w:rPr>
              <w:t>C</w:t>
            </w:r>
            <w:r w:rsidRPr="00D7147B">
              <w:rPr>
                <w:b/>
                <w:bCs/>
              </w:rPr>
              <w:t>onsider how we might want to reflect some of the content and actions from this SAR in some of the discussion groups and sessions</w:t>
            </w:r>
            <w:r>
              <w:rPr>
                <w:b/>
                <w:bCs/>
              </w:rPr>
              <w:t xml:space="preserve"> for </w:t>
            </w:r>
            <w:r w:rsidRPr="00D7147B">
              <w:rPr>
                <w:b/>
                <w:bCs/>
              </w:rPr>
              <w:t>Safeguarding Week</w:t>
            </w:r>
            <w:r>
              <w:rPr>
                <w:b/>
                <w:bCs/>
              </w:rPr>
              <w:t xml:space="preserve"> 2024.  SL/LW/LWa.</w:t>
            </w:r>
          </w:p>
          <w:p w14:paraId="0D3C9750" w14:textId="3A5FD609" w:rsidR="000D2395" w:rsidRPr="00C30BC6" w:rsidRDefault="000D2395" w:rsidP="00C30BC6">
            <w:pPr>
              <w:rPr>
                <w:rFonts w:cstheme="minorHAnsi"/>
              </w:rPr>
            </w:pPr>
          </w:p>
        </w:tc>
      </w:tr>
      <w:tr w:rsidR="00AB694C" w:rsidRPr="00402DFB" w14:paraId="6C5D6830"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69187E57" w14:textId="4167A458" w:rsidR="00AB694C" w:rsidRPr="007259D9" w:rsidRDefault="00AB694C" w:rsidP="00AB694C">
            <w:pPr>
              <w:rPr>
                <w:rFonts w:cstheme="minorHAnsi"/>
                <w:b/>
                <w:color w:val="262626" w:themeColor="text1" w:themeTint="D9"/>
              </w:rPr>
            </w:pPr>
            <w:r w:rsidRPr="007259D9">
              <w:rPr>
                <w:rFonts w:cstheme="minorHAnsi"/>
                <w:b/>
                <w:color w:val="262626" w:themeColor="text1" w:themeTint="D9"/>
              </w:rPr>
              <w:lastRenderedPageBreak/>
              <w:t>Item 5</w:t>
            </w:r>
          </w:p>
        </w:tc>
        <w:tc>
          <w:tcPr>
            <w:tcW w:w="9045" w:type="dxa"/>
            <w:gridSpan w:val="4"/>
          </w:tcPr>
          <w:p w14:paraId="6BB3D0C8" w14:textId="2A106CB2" w:rsidR="00AB694C" w:rsidRPr="007259D9" w:rsidRDefault="00926488" w:rsidP="00AB694C">
            <w:pPr>
              <w:contextualSpacing/>
              <w:rPr>
                <w:rFonts w:cstheme="minorHAnsi"/>
                <w:b/>
              </w:rPr>
            </w:pPr>
            <w:r>
              <w:rPr>
                <w:rFonts w:cstheme="minorHAnsi"/>
                <w:b/>
              </w:rPr>
              <w:t>Delivery Plan 2023/24</w:t>
            </w:r>
          </w:p>
        </w:tc>
      </w:tr>
      <w:tr w:rsidR="00AB694C" w:rsidRPr="00402DFB" w14:paraId="52D7DB12"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60"/>
        </w:trPr>
        <w:tc>
          <w:tcPr>
            <w:tcW w:w="1015" w:type="dxa"/>
          </w:tcPr>
          <w:p w14:paraId="5672EA0E" w14:textId="77777777" w:rsidR="00AB694C" w:rsidRPr="007259D9" w:rsidRDefault="00AB694C" w:rsidP="00AB694C">
            <w:pPr>
              <w:rPr>
                <w:rFonts w:cstheme="minorHAnsi"/>
                <w:color w:val="262626" w:themeColor="text1" w:themeTint="D9"/>
              </w:rPr>
            </w:pPr>
          </w:p>
        </w:tc>
        <w:tc>
          <w:tcPr>
            <w:tcW w:w="9045" w:type="dxa"/>
            <w:gridSpan w:val="4"/>
          </w:tcPr>
          <w:p w14:paraId="79B96F56" w14:textId="77777777" w:rsidR="00CC0F89" w:rsidRDefault="00D7147B" w:rsidP="00B52F61">
            <w:pPr>
              <w:rPr>
                <w:rFonts w:eastAsia="Calibri" w:cstheme="minorHAnsi"/>
                <w:color w:val="000000" w:themeColor="text1"/>
              </w:rPr>
            </w:pPr>
            <w:r>
              <w:rPr>
                <w:rFonts w:eastAsia="Calibri" w:cstheme="minorHAnsi"/>
                <w:color w:val="000000" w:themeColor="text1"/>
              </w:rPr>
              <w:t>Members of SAB had read the Delivery Plan.</w:t>
            </w:r>
          </w:p>
          <w:p w14:paraId="12784B22" w14:textId="77777777" w:rsidR="00D7147B" w:rsidRDefault="00D7147B" w:rsidP="00B52F61">
            <w:pPr>
              <w:rPr>
                <w:rFonts w:eastAsia="Calibri" w:cstheme="minorHAnsi"/>
                <w:color w:val="000000" w:themeColor="text1"/>
              </w:rPr>
            </w:pPr>
          </w:p>
          <w:p w14:paraId="46B26AB3" w14:textId="77777777" w:rsidR="00D7147B" w:rsidRDefault="00D7147B" w:rsidP="00B52F61">
            <w:pPr>
              <w:rPr>
                <w:rFonts w:eastAsia="Calibri" w:cstheme="minorHAnsi"/>
                <w:color w:val="000000" w:themeColor="text1"/>
              </w:rPr>
            </w:pPr>
            <w:r>
              <w:rPr>
                <w:rFonts w:eastAsia="Calibri" w:cstheme="minorHAnsi"/>
                <w:color w:val="000000" w:themeColor="text1"/>
              </w:rPr>
              <w:t>SL noted:</w:t>
            </w:r>
          </w:p>
          <w:p w14:paraId="45B42846" w14:textId="71688AFD" w:rsidR="00D7147B" w:rsidRDefault="00D7147B" w:rsidP="00D7147B">
            <w:pPr>
              <w:pStyle w:val="ListParagraph"/>
              <w:numPr>
                <w:ilvl w:val="0"/>
                <w:numId w:val="21"/>
              </w:numPr>
            </w:pPr>
            <w:r>
              <w:t>There were a number of actions under comms and engagement that were still ongoing/awaiting updates.  There had been absence within the team which has resulted in number of the actions being held.</w:t>
            </w:r>
          </w:p>
          <w:p w14:paraId="52A8FA34" w14:textId="6ADA24EB" w:rsidR="00D7147B" w:rsidRDefault="00D7147B" w:rsidP="00D7147B">
            <w:pPr>
              <w:pStyle w:val="ListParagraph"/>
              <w:numPr>
                <w:ilvl w:val="0"/>
                <w:numId w:val="21"/>
              </w:numPr>
            </w:pPr>
            <w:r>
              <w:t>The actions/work would be reallocated subject to resource availability.</w:t>
            </w:r>
          </w:p>
          <w:p w14:paraId="4DC7468D" w14:textId="5780998C" w:rsidR="00D7147B" w:rsidRDefault="00D7147B" w:rsidP="00D7147B"/>
          <w:p w14:paraId="7B8F7A8E" w14:textId="33A060C3" w:rsidR="00D7147B" w:rsidRDefault="00D7147B" w:rsidP="00D7147B">
            <w:r>
              <w:t>The Chair thanked SL for the update.</w:t>
            </w:r>
          </w:p>
          <w:p w14:paraId="2AACD682" w14:textId="43ADFF82" w:rsidR="00D7147B" w:rsidRDefault="00D7147B" w:rsidP="00D7147B"/>
          <w:p w14:paraId="73EF8504" w14:textId="5F7322FE" w:rsidR="00D7147B" w:rsidRDefault="00D7147B" w:rsidP="00D7147B">
            <w:r>
              <w:t>The Chair felt that the gap in capacity around comms and engagement was beginning to show and was creating a risk and noted that this function was a key pillar of the Board with regard to engagement with professionals and the public.</w:t>
            </w:r>
          </w:p>
          <w:p w14:paraId="5F124383" w14:textId="5AB4DF3E" w:rsidR="00D7147B" w:rsidRDefault="00D7147B" w:rsidP="00D7147B"/>
          <w:p w14:paraId="66909880" w14:textId="44CC80AC" w:rsidR="00D7147B" w:rsidRDefault="00D7147B" w:rsidP="00D7147B">
            <w:r>
              <w:t xml:space="preserve">With regard to engagement work with homeless groups in North Yorkshire an initial engagement plan has been drafted and shared with interested parties.  However, due to pressures it had been agreed that the actual homelessness engagement work should be paused until housing colleagues were in position to help shape this work.  The Chair </w:t>
            </w:r>
            <w:r w:rsidR="003C2765">
              <w:t>requested that colleagues take steps to ensure that this proposed work was undertaken when possible.</w:t>
            </w:r>
            <w:r w:rsidR="000F3A9C">
              <w:t xml:space="preserve">  SL/KR would engage outside the meeting with regard to this matter.</w:t>
            </w:r>
          </w:p>
          <w:p w14:paraId="66B04E5E" w14:textId="4C2ADE3C" w:rsidR="003C2765" w:rsidRDefault="003C2765" w:rsidP="00D7147B"/>
          <w:p w14:paraId="239C85A8" w14:textId="33B1F368" w:rsidR="003C2765" w:rsidRDefault="003C2765" w:rsidP="00D7147B">
            <w:r>
              <w:t>The Chair thanked colleagues for work undertaken on the Delivery Plan.</w:t>
            </w:r>
          </w:p>
          <w:p w14:paraId="4CD3BE1D" w14:textId="77777777" w:rsidR="003C2765" w:rsidRDefault="003C2765" w:rsidP="00D7147B"/>
          <w:p w14:paraId="570A4A34" w14:textId="2E802FAB" w:rsidR="003C2765" w:rsidRPr="007259D9" w:rsidRDefault="003C2765" w:rsidP="003C2765">
            <w:pPr>
              <w:rPr>
                <w:rFonts w:cstheme="minorHAnsi"/>
              </w:rPr>
            </w:pPr>
            <w:r w:rsidRPr="007259D9">
              <w:rPr>
                <w:rFonts w:cstheme="minorHAnsi"/>
                <w:b/>
                <w:bCs/>
              </w:rPr>
              <w:t>Action</w:t>
            </w:r>
            <w:r w:rsidRPr="007259D9">
              <w:rPr>
                <w:rFonts w:cstheme="minorHAnsi"/>
              </w:rPr>
              <w:t xml:space="preserve">: </w:t>
            </w:r>
          </w:p>
          <w:p w14:paraId="4075A162" w14:textId="1370BE8D" w:rsidR="003C2765" w:rsidRDefault="003C2765" w:rsidP="003C2765">
            <w:pPr>
              <w:pStyle w:val="ListParagraph"/>
              <w:numPr>
                <w:ilvl w:val="0"/>
                <w:numId w:val="20"/>
              </w:numPr>
              <w:rPr>
                <w:rFonts w:cstheme="minorHAnsi"/>
                <w:b/>
                <w:bCs/>
              </w:rPr>
            </w:pPr>
            <w:r>
              <w:rPr>
                <w:rFonts w:cstheme="minorHAnsi"/>
                <w:b/>
                <w:bCs/>
              </w:rPr>
              <w:t>SL/KR/LWa to ensure that engagement work with homeless groups was undertaken in due course.</w:t>
            </w:r>
          </w:p>
          <w:p w14:paraId="4BA6A369" w14:textId="14BB4BD6" w:rsidR="00D7147B" w:rsidRPr="007259D9" w:rsidRDefault="00D7147B" w:rsidP="00D7147B">
            <w:pPr>
              <w:rPr>
                <w:rFonts w:eastAsia="Calibri" w:cstheme="minorHAnsi"/>
                <w:color w:val="000000" w:themeColor="text1"/>
              </w:rPr>
            </w:pPr>
            <w:r>
              <w:t xml:space="preserve"> </w:t>
            </w:r>
          </w:p>
        </w:tc>
      </w:tr>
      <w:tr w:rsidR="00AB694C" w:rsidRPr="00402DFB" w14:paraId="3C4802A5"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253"/>
        </w:trPr>
        <w:tc>
          <w:tcPr>
            <w:tcW w:w="1015" w:type="dxa"/>
            <w:shd w:val="clear" w:color="auto" w:fill="auto"/>
          </w:tcPr>
          <w:p w14:paraId="3DFC18E8" w14:textId="1CF71AB7" w:rsidR="00AB694C" w:rsidRPr="007259D9" w:rsidRDefault="00AB694C" w:rsidP="00AB694C">
            <w:pPr>
              <w:rPr>
                <w:rFonts w:cstheme="minorHAnsi"/>
                <w:b/>
                <w:color w:val="262626" w:themeColor="text1" w:themeTint="D9"/>
              </w:rPr>
            </w:pPr>
            <w:r w:rsidRPr="007259D9">
              <w:rPr>
                <w:rFonts w:cstheme="minorHAnsi"/>
                <w:b/>
                <w:color w:val="262626" w:themeColor="text1" w:themeTint="D9"/>
              </w:rPr>
              <w:t>Item 6</w:t>
            </w:r>
          </w:p>
        </w:tc>
        <w:tc>
          <w:tcPr>
            <w:tcW w:w="9045" w:type="dxa"/>
            <w:gridSpan w:val="4"/>
            <w:shd w:val="clear" w:color="auto" w:fill="auto"/>
          </w:tcPr>
          <w:p w14:paraId="0B544E2E" w14:textId="5DC482D1" w:rsidR="00AB694C" w:rsidRPr="007259D9" w:rsidRDefault="005B1D92" w:rsidP="007259D9">
            <w:pPr>
              <w:contextualSpacing/>
              <w:rPr>
                <w:rFonts w:cstheme="minorHAnsi"/>
                <w:b/>
              </w:rPr>
            </w:pPr>
            <w:r>
              <w:rPr>
                <w:rFonts w:cstheme="minorHAnsi"/>
                <w:b/>
              </w:rPr>
              <w:t>Risk Register</w:t>
            </w:r>
          </w:p>
        </w:tc>
      </w:tr>
      <w:tr w:rsidR="00AB694C" w:rsidRPr="00402DFB" w14:paraId="3768BF9F"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60"/>
        </w:trPr>
        <w:tc>
          <w:tcPr>
            <w:tcW w:w="1015" w:type="dxa"/>
          </w:tcPr>
          <w:p w14:paraId="319A35CE" w14:textId="77777777" w:rsidR="00AB694C" w:rsidRPr="00402DFB" w:rsidRDefault="00AB694C" w:rsidP="00AB694C">
            <w:pPr>
              <w:rPr>
                <w:rFonts w:cstheme="minorHAnsi"/>
                <w:b/>
                <w:color w:val="262626" w:themeColor="text1" w:themeTint="D9"/>
              </w:rPr>
            </w:pPr>
          </w:p>
        </w:tc>
        <w:tc>
          <w:tcPr>
            <w:tcW w:w="9045" w:type="dxa"/>
            <w:gridSpan w:val="4"/>
          </w:tcPr>
          <w:p w14:paraId="6AE3BEBD" w14:textId="77777777" w:rsidR="001331F3" w:rsidRDefault="003C2765" w:rsidP="002B4931">
            <w:pPr>
              <w:rPr>
                <w:rFonts w:eastAsia="Calibri" w:cstheme="minorHAnsi"/>
                <w:color w:val="000000" w:themeColor="text1"/>
              </w:rPr>
            </w:pPr>
            <w:r>
              <w:rPr>
                <w:rFonts w:eastAsia="Calibri" w:cstheme="minorHAnsi"/>
                <w:color w:val="000000" w:themeColor="text1"/>
              </w:rPr>
              <w:t>Members of SAB had noted the Risk Register.</w:t>
            </w:r>
          </w:p>
          <w:p w14:paraId="6C3F55CB" w14:textId="77777777" w:rsidR="003C2765" w:rsidRDefault="003C2765" w:rsidP="002B4931">
            <w:pPr>
              <w:rPr>
                <w:rFonts w:eastAsia="Calibri" w:cstheme="minorHAnsi"/>
                <w:color w:val="000000" w:themeColor="text1"/>
              </w:rPr>
            </w:pPr>
          </w:p>
          <w:p w14:paraId="331AAB84" w14:textId="7E9ECBBC" w:rsidR="003C2765" w:rsidRDefault="000F3A9C" w:rsidP="002B4931">
            <w:pPr>
              <w:rPr>
                <w:rFonts w:eastAsia="Calibri" w:cstheme="minorHAnsi"/>
                <w:color w:val="000000" w:themeColor="text1"/>
              </w:rPr>
            </w:pPr>
            <w:r>
              <w:rPr>
                <w:rFonts w:eastAsia="Calibri" w:cstheme="minorHAnsi"/>
                <w:color w:val="000000" w:themeColor="text1"/>
              </w:rPr>
              <w:t xml:space="preserve">SL and SP had met to undertake a review of the risk register.  </w:t>
            </w:r>
          </w:p>
          <w:p w14:paraId="644F598A" w14:textId="532AE0CB" w:rsidR="000F3A9C" w:rsidRDefault="000F3A9C" w:rsidP="002B4931">
            <w:pPr>
              <w:rPr>
                <w:rFonts w:eastAsia="Calibri" w:cstheme="minorHAnsi"/>
                <w:color w:val="000000" w:themeColor="text1"/>
              </w:rPr>
            </w:pPr>
          </w:p>
          <w:p w14:paraId="2EFEA789" w14:textId="4F2B250B" w:rsidR="000F3A9C" w:rsidRDefault="000F3A9C" w:rsidP="002B4931">
            <w:pPr>
              <w:rPr>
                <w:rFonts w:eastAsia="Calibri" w:cstheme="minorHAnsi"/>
                <w:color w:val="000000" w:themeColor="text1"/>
              </w:rPr>
            </w:pPr>
            <w:r>
              <w:rPr>
                <w:rFonts w:eastAsia="Calibri" w:cstheme="minorHAnsi"/>
                <w:color w:val="000000" w:themeColor="text1"/>
              </w:rPr>
              <w:t>SL noted:</w:t>
            </w:r>
          </w:p>
          <w:p w14:paraId="33632C14" w14:textId="34B579C1" w:rsidR="000F3A9C" w:rsidRDefault="004A0D27" w:rsidP="00E64340">
            <w:pPr>
              <w:pStyle w:val="ListParagraph"/>
              <w:numPr>
                <w:ilvl w:val="0"/>
                <w:numId w:val="20"/>
              </w:numPr>
            </w:pPr>
            <w:r>
              <w:t xml:space="preserve">With regard to “making safeguarding personal risk”, we felt that that was widely embedded and there was some good mitigation and likelihood could be reduced to </w:t>
            </w:r>
            <w:r w:rsidR="00433FC3">
              <w:t>medium but</w:t>
            </w:r>
            <w:r>
              <w:t xml:space="preserve"> did not change the overall RAG rating which remained amber.</w:t>
            </w:r>
          </w:p>
          <w:p w14:paraId="06D61209" w14:textId="7A2647FF" w:rsidR="004A0D27" w:rsidRDefault="004A0D27" w:rsidP="00E64340">
            <w:pPr>
              <w:pStyle w:val="ListParagraph"/>
              <w:numPr>
                <w:ilvl w:val="0"/>
                <w:numId w:val="20"/>
              </w:numPr>
            </w:pPr>
            <w:r>
              <w:t>Quality workforce remained the biggest risk regardless of the mitigation.</w:t>
            </w:r>
          </w:p>
          <w:p w14:paraId="3AA03F9C" w14:textId="76B75FE9" w:rsidR="00E64340" w:rsidRDefault="00E64340" w:rsidP="00E64340">
            <w:pPr>
              <w:pStyle w:val="ListParagraph"/>
              <w:numPr>
                <w:ilvl w:val="0"/>
                <w:numId w:val="20"/>
              </w:numPr>
            </w:pPr>
            <w:r>
              <w:t>Priorities and participation risk had been reworded to highlight the local safeguarding partnerships attendance as one of the many areas where we would like to make some improvements.  No change to the rating.</w:t>
            </w:r>
          </w:p>
          <w:p w14:paraId="6CB6BBE2" w14:textId="0369E5DF" w:rsidR="00E64340" w:rsidRDefault="00E64340" w:rsidP="00E64340">
            <w:pPr>
              <w:pStyle w:val="ListParagraph"/>
              <w:numPr>
                <w:ilvl w:val="0"/>
                <w:numId w:val="20"/>
              </w:numPr>
            </w:pPr>
            <w:r>
              <w:t>With regard to Learning and Review there was no change to rating but important to note the increased number of SARs and how we deal with those.</w:t>
            </w:r>
          </w:p>
          <w:p w14:paraId="10A451BD" w14:textId="554ACD04" w:rsidR="00E64340" w:rsidRDefault="00E64340" w:rsidP="00E64340">
            <w:pPr>
              <w:pStyle w:val="ListParagraph"/>
              <w:numPr>
                <w:ilvl w:val="0"/>
                <w:numId w:val="20"/>
              </w:numPr>
            </w:pPr>
            <w:r>
              <w:lastRenderedPageBreak/>
              <w:t>We have assurance with regard to data reporting regarding KPI’s and therefore this risk had been reduced to green.</w:t>
            </w:r>
          </w:p>
          <w:p w14:paraId="31A806D1" w14:textId="41D4A265" w:rsidR="00E64340" w:rsidRDefault="00E64340" w:rsidP="00E64340">
            <w:pPr>
              <w:pStyle w:val="ListParagraph"/>
              <w:numPr>
                <w:ilvl w:val="0"/>
                <w:numId w:val="20"/>
              </w:numPr>
            </w:pPr>
            <w:r>
              <w:t>All other risks remained the same.</w:t>
            </w:r>
          </w:p>
          <w:p w14:paraId="1566D542" w14:textId="67BA22CA" w:rsidR="00E64340" w:rsidRDefault="00E64340" w:rsidP="00E64340"/>
          <w:p w14:paraId="6AD59312" w14:textId="62DBC7A8" w:rsidR="00E64340" w:rsidRDefault="00E64340" w:rsidP="00E64340">
            <w:r>
              <w:t>The Chair thanked SL for the update and member of the team for the ongoing work on the register.</w:t>
            </w:r>
          </w:p>
          <w:p w14:paraId="24876AAC" w14:textId="70F161C5" w:rsidR="00E64340" w:rsidRDefault="00E64340" w:rsidP="00E64340"/>
          <w:p w14:paraId="063020BB" w14:textId="0622D502" w:rsidR="004A0D27" w:rsidRDefault="00E64340" w:rsidP="002B4931">
            <w:pPr>
              <w:rPr>
                <w:rFonts w:eastAsia="Calibri" w:cstheme="minorHAnsi"/>
                <w:color w:val="000000" w:themeColor="text1"/>
              </w:rPr>
            </w:pPr>
            <w:r>
              <w:t>There were no questions or comments with regard to the Risk Register.</w:t>
            </w:r>
          </w:p>
          <w:p w14:paraId="4B9BE9E4" w14:textId="1C819AC1" w:rsidR="00294699" w:rsidRPr="007C1D35" w:rsidRDefault="00294699" w:rsidP="002B4931">
            <w:pPr>
              <w:rPr>
                <w:rFonts w:eastAsia="Calibri" w:cstheme="minorHAnsi"/>
                <w:color w:val="000000" w:themeColor="text1"/>
              </w:rPr>
            </w:pPr>
          </w:p>
        </w:tc>
      </w:tr>
      <w:tr w:rsidR="00AB694C" w:rsidRPr="00402DFB" w14:paraId="520EEF5A"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488C10E6" w14:textId="00C4E7F9" w:rsidR="00AB694C" w:rsidRPr="007259D9" w:rsidRDefault="00AB694C" w:rsidP="00AB694C">
            <w:pPr>
              <w:rPr>
                <w:rFonts w:cstheme="minorHAnsi"/>
                <w:b/>
                <w:color w:val="262626" w:themeColor="text1" w:themeTint="D9"/>
              </w:rPr>
            </w:pPr>
            <w:r w:rsidRPr="007259D9">
              <w:rPr>
                <w:rFonts w:cstheme="minorHAnsi"/>
                <w:b/>
                <w:color w:val="262626" w:themeColor="text1" w:themeTint="D9"/>
              </w:rPr>
              <w:lastRenderedPageBreak/>
              <w:t>Item 7</w:t>
            </w:r>
          </w:p>
        </w:tc>
        <w:tc>
          <w:tcPr>
            <w:tcW w:w="9045" w:type="dxa"/>
            <w:gridSpan w:val="4"/>
          </w:tcPr>
          <w:p w14:paraId="4071351A" w14:textId="79323E51" w:rsidR="00AB694C" w:rsidRPr="005B1D92" w:rsidRDefault="005B1D92" w:rsidP="00AB694C">
            <w:pPr>
              <w:rPr>
                <w:rFonts w:ascii="Calibri" w:hAnsi="Calibri" w:cs="Calibri"/>
                <w:b/>
                <w:bCs/>
              </w:rPr>
            </w:pPr>
            <w:r w:rsidRPr="005B1D92">
              <w:rPr>
                <w:rFonts w:ascii="Calibri" w:hAnsi="Calibri" w:cs="Calibri"/>
                <w:b/>
                <w:bCs/>
              </w:rPr>
              <w:t>North Yorkshire Police</w:t>
            </w:r>
            <w:r w:rsidR="00B7305A">
              <w:rPr>
                <w:rFonts w:ascii="Calibri" w:hAnsi="Calibri" w:cs="Calibri"/>
                <w:b/>
                <w:bCs/>
              </w:rPr>
              <w:t xml:space="preserve"> (NYP)</w:t>
            </w:r>
            <w:r w:rsidRPr="005B1D92">
              <w:rPr>
                <w:rFonts w:ascii="Calibri" w:hAnsi="Calibri" w:cs="Calibri"/>
                <w:b/>
                <w:bCs/>
              </w:rPr>
              <w:t>: Safeguarding investment with a focus on safeguarding adults</w:t>
            </w:r>
          </w:p>
        </w:tc>
      </w:tr>
      <w:tr w:rsidR="00AB694C" w:rsidRPr="00402DFB" w14:paraId="55CE6F46"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Pr>
        <w:tc>
          <w:tcPr>
            <w:tcW w:w="1015" w:type="dxa"/>
          </w:tcPr>
          <w:p w14:paraId="22011F6C" w14:textId="77777777" w:rsidR="00AB694C" w:rsidRPr="00402DFB" w:rsidRDefault="00AB694C" w:rsidP="00AB694C">
            <w:pPr>
              <w:rPr>
                <w:rFonts w:cstheme="minorHAnsi"/>
                <w:color w:val="262626" w:themeColor="text1" w:themeTint="D9"/>
              </w:rPr>
            </w:pPr>
          </w:p>
        </w:tc>
        <w:tc>
          <w:tcPr>
            <w:tcW w:w="9045" w:type="dxa"/>
            <w:gridSpan w:val="4"/>
          </w:tcPr>
          <w:p w14:paraId="1CCFA949" w14:textId="60873823" w:rsidR="00AB694C" w:rsidRDefault="000B474C" w:rsidP="00AB694C">
            <w:pPr>
              <w:rPr>
                <w:rFonts w:cstheme="minorHAnsi"/>
                <w:color w:val="000000" w:themeColor="text1"/>
              </w:rPr>
            </w:pPr>
            <w:r>
              <w:rPr>
                <w:rFonts w:cstheme="minorHAnsi"/>
                <w:color w:val="000000" w:themeColor="text1"/>
              </w:rPr>
              <w:t>Members of SAB had noted the presentation that had been circulated prior to the meeting.</w:t>
            </w:r>
          </w:p>
          <w:p w14:paraId="521CC5E7" w14:textId="07E17C96" w:rsidR="00E64340" w:rsidRDefault="00E64340" w:rsidP="00AB694C">
            <w:pPr>
              <w:rPr>
                <w:rFonts w:cstheme="minorHAnsi"/>
                <w:color w:val="000000" w:themeColor="text1"/>
              </w:rPr>
            </w:pPr>
          </w:p>
          <w:p w14:paraId="70754BA6" w14:textId="2A387CEB" w:rsidR="00793C4B" w:rsidRDefault="006155F5" w:rsidP="00AB694C">
            <w:pPr>
              <w:rPr>
                <w:rFonts w:cstheme="minorHAnsi"/>
                <w:color w:val="000000" w:themeColor="text1"/>
              </w:rPr>
            </w:pPr>
            <w:r>
              <w:rPr>
                <w:rFonts w:cstheme="minorHAnsi"/>
                <w:color w:val="000000" w:themeColor="text1"/>
              </w:rPr>
              <w:t>Detective Superintendent Graeme Wright (GW)</w:t>
            </w:r>
            <w:r w:rsidR="00793C4B">
              <w:rPr>
                <w:rFonts w:cstheme="minorHAnsi"/>
                <w:color w:val="000000" w:themeColor="text1"/>
              </w:rPr>
              <w:t xml:space="preserve"> would g</w:t>
            </w:r>
            <w:r>
              <w:rPr>
                <w:rFonts w:cstheme="minorHAnsi"/>
                <w:color w:val="000000" w:themeColor="text1"/>
              </w:rPr>
              <w:t>ive</w:t>
            </w:r>
            <w:r w:rsidR="00793C4B">
              <w:rPr>
                <w:rFonts w:cstheme="minorHAnsi"/>
                <w:color w:val="000000" w:themeColor="text1"/>
              </w:rPr>
              <w:t xml:space="preserve"> the presentation as Fi Wynne was unable to attend.</w:t>
            </w:r>
          </w:p>
          <w:p w14:paraId="40B3F98E" w14:textId="13A38591" w:rsidR="000B474C" w:rsidRDefault="000B474C" w:rsidP="00AB694C">
            <w:pPr>
              <w:rPr>
                <w:rFonts w:cstheme="minorHAnsi"/>
                <w:color w:val="000000" w:themeColor="text1"/>
              </w:rPr>
            </w:pPr>
          </w:p>
          <w:p w14:paraId="77BDA2EA" w14:textId="3852B621" w:rsidR="006155F5" w:rsidRDefault="006155F5" w:rsidP="006155F5">
            <w:r>
              <w:t>This would offer a “snapshot” of adult safeguarding demand into North Yorkshire Police, particularly to the vulnerability assessment team and background information around our multi agency screening processes and where we are now:</w:t>
            </w:r>
          </w:p>
          <w:p w14:paraId="05BCC807" w14:textId="5821D9F1" w:rsidR="006155F5" w:rsidRDefault="006155F5" w:rsidP="006155F5">
            <w:pPr>
              <w:pStyle w:val="ListParagraph"/>
              <w:numPr>
                <w:ilvl w:val="0"/>
                <w:numId w:val="23"/>
              </w:numPr>
            </w:pPr>
            <w:r>
              <w:t>Demand was quite wide ranging in terms of adult safeguarding and there was some Care Act work that comes into our teams, whether that is around risk of abuse, particularly domestic abuse, which on the increase or adult neglect of which we are seeing increased cases.</w:t>
            </w:r>
          </w:p>
          <w:p w14:paraId="7C0E01C0" w14:textId="2ED17D17" w:rsidR="006155F5" w:rsidRDefault="006155F5" w:rsidP="006155F5">
            <w:pPr>
              <w:pStyle w:val="ListParagraph"/>
              <w:numPr>
                <w:ilvl w:val="0"/>
                <w:numId w:val="23"/>
              </w:numPr>
            </w:pPr>
            <w:r>
              <w:t>Number of referrals linked to substance abuse had risen and right care right person had helped in terms of the police response to mental health issues in particular.</w:t>
            </w:r>
          </w:p>
          <w:p w14:paraId="35B8A2C3" w14:textId="55FEAD01" w:rsidR="00B7305A" w:rsidRDefault="00B7305A" w:rsidP="006155F5">
            <w:pPr>
              <w:pStyle w:val="ListParagraph"/>
              <w:numPr>
                <w:ilvl w:val="0"/>
                <w:numId w:val="23"/>
              </w:numPr>
            </w:pPr>
            <w:r>
              <w:t>Figures shown were for North Yorkshire and York.</w:t>
            </w:r>
          </w:p>
          <w:p w14:paraId="25B2D71B" w14:textId="6EE19F21" w:rsidR="006155F5" w:rsidRDefault="006155F5" w:rsidP="006155F5">
            <w:pPr>
              <w:pStyle w:val="ListParagraph"/>
              <w:numPr>
                <w:ilvl w:val="0"/>
                <w:numId w:val="23"/>
              </w:numPr>
            </w:pPr>
            <w:r>
              <w:t>North Yorkshire Police h</w:t>
            </w:r>
            <w:r w:rsidR="00B7305A">
              <w:t>e</w:t>
            </w:r>
            <w:r>
              <w:t>ld c. 30-40 adult safeguarding meetings per month.  Adult referrals remained high.</w:t>
            </w:r>
            <w:r w:rsidR="00B7305A">
              <w:t xml:space="preserve">   There were 1300 referrals in Q2, of which approximately half were referred to local authorities.</w:t>
            </w:r>
          </w:p>
          <w:p w14:paraId="55218EB2" w14:textId="68FFD879" w:rsidR="00B7305A" w:rsidRDefault="00B7305A" w:rsidP="00B7305A">
            <w:pPr>
              <w:pStyle w:val="ListParagraph"/>
              <w:numPr>
                <w:ilvl w:val="0"/>
                <w:numId w:val="23"/>
              </w:numPr>
            </w:pPr>
            <w:r>
              <w:t>Nature and quality of the referrals submitted to the Vulnerability Assessment Team and how the threshold for referral to Local Authority was calibrated were considered.</w:t>
            </w:r>
          </w:p>
          <w:p w14:paraId="333160D2" w14:textId="237D3F4F" w:rsidR="009925DC" w:rsidRDefault="00B7305A" w:rsidP="009925DC">
            <w:pPr>
              <w:pStyle w:val="ListParagraph"/>
              <w:numPr>
                <w:ilvl w:val="0"/>
                <w:numId w:val="23"/>
              </w:numPr>
            </w:pPr>
            <w:r>
              <w:t>NYP received requests for safeguarding checks from local authorities</w:t>
            </w:r>
            <w:r w:rsidR="009925DC">
              <w:t xml:space="preserve"> – c. 80 per quarter and most checks are under Section 42 Care Act.</w:t>
            </w:r>
          </w:p>
          <w:p w14:paraId="3911C435" w14:textId="66B01E8F" w:rsidR="009925DC" w:rsidRDefault="009925DC" w:rsidP="009925DC">
            <w:pPr>
              <w:pStyle w:val="ListParagraph"/>
              <w:numPr>
                <w:ilvl w:val="0"/>
                <w:numId w:val="23"/>
              </w:numPr>
            </w:pPr>
            <w:r>
              <w:t>SARs is big area of demand.  NYP were currently involved with seven.</w:t>
            </w:r>
          </w:p>
          <w:p w14:paraId="0D9142FF" w14:textId="69BC9828" w:rsidR="00505A6F" w:rsidRDefault="00BA4616" w:rsidP="009925DC">
            <w:pPr>
              <w:pStyle w:val="ListParagraph"/>
              <w:numPr>
                <w:ilvl w:val="0"/>
                <w:numId w:val="23"/>
              </w:numPr>
            </w:pPr>
            <w:r>
              <w:t>Commitment to joint working but need to consider how we could better work together</w:t>
            </w:r>
            <w:r w:rsidR="00304BE4">
              <w:t xml:space="preserve"> with regard attendance at and input/approach to meetings in the region.</w:t>
            </w:r>
          </w:p>
          <w:p w14:paraId="0B23C29E" w14:textId="132FC152" w:rsidR="00BA4616" w:rsidRDefault="00304BE4" w:rsidP="009925DC">
            <w:pPr>
              <w:pStyle w:val="ListParagraph"/>
              <w:numPr>
                <w:ilvl w:val="0"/>
                <w:numId w:val="23"/>
              </w:numPr>
            </w:pPr>
            <w:r>
              <w:t>Consider move towards a “safeguarding hub”.</w:t>
            </w:r>
          </w:p>
          <w:p w14:paraId="17AE02B1" w14:textId="44F14598" w:rsidR="00304BE4" w:rsidRDefault="00304BE4" w:rsidP="00451847">
            <w:pPr>
              <w:pStyle w:val="ListParagraph"/>
              <w:numPr>
                <w:ilvl w:val="0"/>
                <w:numId w:val="23"/>
              </w:numPr>
            </w:pPr>
            <w:r>
              <w:t>Police have full/direct access into children's social care records, but do not have the same access to adult safeguarding records.</w:t>
            </w:r>
            <w:r w:rsidR="00C1110D">
              <w:t xml:space="preserve">  Access was important to ensure a fully operational hub.</w:t>
            </w:r>
          </w:p>
          <w:p w14:paraId="194760B5" w14:textId="1A7FDF0A" w:rsidR="00304BE4" w:rsidRDefault="00C1110D" w:rsidP="009925DC">
            <w:pPr>
              <w:pStyle w:val="ListParagraph"/>
              <w:numPr>
                <w:ilvl w:val="0"/>
                <w:numId w:val="23"/>
              </w:numPr>
            </w:pPr>
            <w:r>
              <w:t>Multi agency screening is taking place but there is a degree of inconsistency across North Yorkshire and York.</w:t>
            </w:r>
          </w:p>
          <w:p w14:paraId="369C4552" w14:textId="0EDAA8A0" w:rsidR="00C1110D" w:rsidRDefault="00C1110D" w:rsidP="009925DC">
            <w:pPr>
              <w:pStyle w:val="ListParagraph"/>
              <w:numPr>
                <w:ilvl w:val="0"/>
                <w:numId w:val="23"/>
              </w:numPr>
            </w:pPr>
            <w:r>
              <w:t>Work would be undertaken to make process/protocols more robust.  Important to develop joint procedures/information sharing by all agencies</w:t>
            </w:r>
          </w:p>
          <w:p w14:paraId="254034AB" w14:textId="5011B702" w:rsidR="00C1110D" w:rsidRDefault="00C1110D" w:rsidP="009925DC">
            <w:pPr>
              <w:pStyle w:val="ListParagraph"/>
              <w:numPr>
                <w:ilvl w:val="0"/>
                <w:numId w:val="23"/>
              </w:numPr>
            </w:pPr>
            <w:r>
              <w:t>Detective Sergeant would join the team on 1 March 2024.</w:t>
            </w:r>
          </w:p>
          <w:p w14:paraId="52A6B499" w14:textId="447590BC" w:rsidR="00C1110D" w:rsidRDefault="00C1110D" w:rsidP="009925DC">
            <w:pPr>
              <w:pStyle w:val="ListParagraph"/>
              <w:numPr>
                <w:ilvl w:val="0"/>
                <w:numId w:val="23"/>
              </w:numPr>
            </w:pPr>
            <w:r>
              <w:t>Training/development would be coordinated across all agencies, e.g. mental health act, DoLs and financial exploitation.</w:t>
            </w:r>
          </w:p>
          <w:p w14:paraId="6EA0F6C9" w14:textId="77777777" w:rsidR="00C1110D" w:rsidRDefault="00C1110D" w:rsidP="00C812F2"/>
          <w:p w14:paraId="3C04E5C7" w14:textId="3B54E071" w:rsidR="00B7305A" w:rsidRDefault="00C812F2" w:rsidP="00B7305A">
            <w:r>
              <w:t>The Chair thanked GW for the update and presentation and invited questions/comments from members of SAB:</w:t>
            </w:r>
          </w:p>
          <w:p w14:paraId="6D8D7BDC" w14:textId="1D003ADE" w:rsidR="00C812F2" w:rsidRDefault="00C812F2" w:rsidP="00127270">
            <w:pPr>
              <w:pStyle w:val="ListParagraph"/>
              <w:numPr>
                <w:ilvl w:val="0"/>
                <w:numId w:val="24"/>
              </w:numPr>
            </w:pPr>
            <w:r>
              <w:t xml:space="preserve">EN offered to meet with whomever appropriate from NYP to explore the variance around health input/how this could be streamlined and consider possibility of a joint meeting.  </w:t>
            </w:r>
          </w:p>
          <w:p w14:paraId="5057FC19" w14:textId="4FA57249" w:rsidR="00C812F2" w:rsidRDefault="00C812F2" w:rsidP="00127270">
            <w:pPr>
              <w:pStyle w:val="ListParagraph"/>
              <w:numPr>
                <w:ilvl w:val="0"/>
                <w:numId w:val="24"/>
              </w:numPr>
            </w:pPr>
            <w:r>
              <w:t xml:space="preserve">The Chair noted that there had been conversations prior to the pandemic with regard to a multi-agency safeguarding hub and suggested that GW and SL </w:t>
            </w:r>
            <w:r w:rsidR="00127270">
              <w:t>meet</w:t>
            </w:r>
            <w:r>
              <w:t xml:space="preserve"> </w:t>
            </w:r>
            <w:r w:rsidR="00127270">
              <w:t xml:space="preserve">outside the meeting to discuss </w:t>
            </w:r>
            <w:r>
              <w:t xml:space="preserve">where </w:t>
            </w:r>
            <w:r w:rsidR="00127270">
              <w:t xml:space="preserve">we had got to and how best to move forward.  SP suggested that SL obtain </w:t>
            </w:r>
            <w:r w:rsidR="00F9079A">
              <w:t>K</w:t>
            </w:r>
            <w:r w:rsidR="00C514DA">
              <w:t>S</w:t>
            </w:r>
            <w:r w:rsidR="00F9079A">
              <w:t xml:space="preserve"> </w:t>
            </w:r>
            <w:r w:rsidR="00127270">
              <w:t>views with regard to this.</w:t>
            </w:r>
          </w:p>
          <w:p w14:paraId="7578727D" w14:textId="0ABC7DF9" w:rsidR="00670B32" w:rsidRDefault="00670B32" w:rsidP="00127270">
            <w:pPr>
              <w:pStyle w:val="ListParagraph"/>
              <w:numPr>
                <w:ilvl w:val="0"/>
                <w:numId w:val="24"/>
              </w:numPr>
            </w:pPr>
            <w:r>
              <w:lastRenderedPageBreak/>
              <w:t xml:space="preserve">Agreed that SL/GW would meet initially to discuss appetite/approach/potential blocks.  Proposal with regard to multi-agency safeguarding hub to be presented to Executive meeting in due course.  </w:t>
            </w:r>
          </w:p>
          <w:p w14:paraId="7C396B35" w14:textId="7A73D2D0" w:rsidR="00670B32" w:rsidRDefault="00670B32" w:rsidP="00127270">
            <w:pPr>
              <w:pStyle w:val="ListParagraph"/>
              <w:numPr>
                <w:ilvl w:val="0"/>
                <w:numId w:val="24"/>
              </w:numPr>
            </w:pPr>
            <w:r>
              <w:t>Multi-agency meeting to be convened to explore streamlining input, attendance at joint meeting.</w:t>
            </w:r>
          </w:p>
          <w:p w14:paraId="4C90792F" w14:textId="77777777" w:rsidR="00670B32" w:rsidRDefault="00670B32" w:rsidP="00127270">
            <w:pPr>
              <w:rPr>
                <w:rFonts w:cstheme="minorHAnsi"/>
                <w:color w:val="000000" w:themeColor="text1"/>
              </w:rPr>
            </w:pPr>
          </w:p>
          <w:p w14:paraId="06B177AF" w14:textId="77777777" w:rsidR="00127270" w:rsidRPr="007259D9" w:rsidRDefault="00127270" w:rsidP="00127270">
            <w:pPr>
              <w:rPr>
                <w:rFonts w:cstheme="minorHAnsi"/>
              </w:rPr>
            </w:pPr>
            <w:r w:rsidRPr="007259D9">
              <w:rPr>
                <w:rFonts w:cstheme="minorHAnsi"/>
                <w:b/>
                <w:bCs/>
              </w:rPr>
              <w:t>Action</w:t>
            </w:r>
            <w:r>
              <w:rPr>
                <w:rFonts w:cstheme="minorHAnsi"/>
                <w:b/>
                <w:bCs/>
              </w:rPr>
              <w:t>s</w:t>
            </w:r>
            <w:r w:rsidRPr="007259D9">
              <w:rPr>
                <w:rFonts w:cstheme="minorHAnsi"/>
              </w:rPr>
              <w:t xml:space="preserve">: </w:t>
            </w:r>
          </w:p>
          <w:p w14:paraId="61492FC4" w14:textId="783FE2F1" w:rsidR="00127270" w:rsidRDefault="00127270" w:rsidP="00127270">
            <w:pPr>
              <w:pStyle w:val="ListParagraph"/>
              <w:numPr>
                <w:ilvl w:val="0"/>
                <w:numId w:val="20"/>
              </w:numPr>
              <w:rPr>
                <w:rFonts w:cstheme="minorHAnsi"/>
                <w:b/>
                <w:bCs/>
              </w:rPr>
            </w:pPr>
            <w:r>
              <w:rPr>
                <w:rFonts w:cstheme="minorHAnsi"/>
                <w:b/>
                <w:bCs/>
              </w:rPr>
              <w:t>EN/GW to liaise to ascertain whom best to speak to with regard to streamlining health input/convening joint meeting.</w:t>
            </w:r>
          </w:p>
          <w:p w14:paraId="45F23EDF" w14:textId="18414CA2" w:rsidR="00127270" w:rsidRDefault="00127270" w:rsidP="00127270">
            <w:pPr>
              <w:pStyle w:val="ListParagraph"/>
              <w:numPr>
                <w:ilvl w:val="0"/>
                <w:numId w:val="20"/>
              </w:numPr>
              <w:rPr>
                <w:rFonts w:cstheme="minorHAnsi"/>
                <w:b/>
                <w:bCs/>
              </w:rPr>
            </w:pPr>
            <w:r>
              <w:rPr>
                <w:rFonts w:cstheme="minorHAnsi"/>
                <w:b/>
                <w:bCs/>
              </w:rPr>
              <w:t xml:space="preserve">GW/SL to meet to discuss facilitating multi-agency safeguarding hub for North Yorkshire/York.  </w:t>
            </w:r>
            <w:r w:rsidR="00670B32">
              <w:rPr>
                <w:rFonts w:cstheme="minorHAnsi"/>
                <w:b/>
                <w:bCs/>
              </w:rPr>
              <w:t>Proposal to be compiled for Executive meeting.</w:t>
            </w:r>
          </w:p>
          <w:p w14:paraId="5CEAF973" w14:textId="252C4FE6" w:rsidR="00670B32" w:rsidRDefault="00670B32" w:rsidP="00127270">
            <w:pPr>
              <w:pStyle w:val="ListParagraph"/>
              <w:numPr>
                <w:ilvl w:val="0"/>
                <w:numId w:val="20"/>
              </w:numPr>
              <w:rPr>
                <w:rFonts w:cstheme="minorHAnsi"/>
                <w:b/>
                <w:bCs/>
              </w:rPr>
            </w:pPr>
            <w:r>
              <w:rPr>
                <w:rFonts w:cstheme="minorHAnsi"/>
                <w:b/>
                <w:bCs/>
              </w:rPr>
              <w:t>Facilitate multi-agency meeting to aid streamlining input/attendance at meeting/s.  SL/EN/GW.</w:t>
            </w:r>
          </w:p>
          <w:p w14:paraId="01132065" w14:textId="78ADC779" w:rsidR="00127270" w:rsidRPr="005101B3" w:rsidRDefault="00127270" w:rsidP="00127270">
            <w:pPr>
              <w:rPr>
                <w:rFonts w:cstheme="minorHAnsi"/>
                <w:color w:val="000000" w:themeColor="text1"/>
              </w:rPr>
            </w:pPr>
          </w:p>
        </w:tc>
      </w:tr>
      <w:tr w:rsidR="00AB694C" w:rsidRPr="00402DFB" w14:paraId="78E53172"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330"/>
        </w:trPr>
        <w:tc>
          <w:tcPr>
            <w:tcW w:w="1015" w:type="dxa"/>
          </w:tcPr>
          <w:p w14:paraId="58E763CE" w14:textId="38A7B2E1" w:rsidR="00AB694C" w:rsidRPr="00402DFB" w:rsidRDefault="00AB694C" w:rsidP="00AB694C">
            <w:pPr>
              <w:rPr>
                <w:rFonts w:cstheme="minorHAnsi"/>
                <w:b/>
                <w:color w:val="262626" w:themeColor="text1" w:themeTint="D9"/>
              </w:rPr>
            </w:pPr>
            <w:r w:rsidRPr="00402DFB">
              <w:rPr>
                <w:rFonts w:cstheme="minorHAnsi"/>
                <w:b/>
                <w:color w:val="262626" w:themeColor="text1" w:themeTint="D9"/>
              </w:rPr>
              <w:lastRenderedPageBreak/>
              <w:t xml:space="preserve">Item </w:t>
            </w:r>
            <w:r>
              <w:rPr>
                <w:rFonts w:cstheme="minorHAnsi"/>
                <w:b/>
                <w:color w:val="262626" w:themeColor="text1" w:themeTint="D9"/>
              </w:rPr>
              <w:t>8</w:t>
            </w:r>
          </w:p>
        </w:tc>
        <w:tc>
          <w:tcPr>
            <w:tcW w:w="9045" w:type="dxa"/>
            <w:gridSpan w:val="4"/>
          </w:tcPr>
          <w:p w14:paraId="3FECC242" w14:textId="559AE52A" w:rsidR="00AB694C" w:rsidRPr="007259D9" w:rsidRDefault="005B1D92" w:rsidP="005B1D92">
            <w:pPr>
              <w:rPr>
                <w:rFonts w:cstheme="minorHAnsi"/>
                <w:b/>
              </w:rPr>
            </w:pPr>
            <w:r w:rsidRPr="005B1D92">
              <w:rPr>
                <w:rFonts w:ascii="Calibri" w:hAnsi="Calibri" w:cs="Calibri"/>
                <w:b/>
                <w:bCs/>
              </w:rPr>
              <w:t>Legislation and North Yorkshire Fire Service</w:t>
            </w:r>
            <w:r w:rsidR="007D3F0D">
              <w:rPr>
                <w:rFonts w:ascii="Calibri" w:hAnsi="Calibri" w:cs="Calibri"/>
                <w:b/>
                <w:bCs/>
              </w:rPr>
              <w:t>(NYFS)</w:t>
            </w:r>
            <w:r w:rsidRPr="005B1D92">
              <w:rPr>
                <w:rFonts w:ascii="Calibri" w:hAnsi="Calibri" w:cs="Calibri"/>
                <w:b/>
                <w:bCs/>
              </w:rPr>
              <w:t xml:space="preserve"> policy/plans with regard to DBS checks</w:t>
            </w:r>
          </w:p>
        </w:tc>
      </w:tr>
      <w:tr w:rsidR="00AB694C" w:rsidRPr="00402DFB" w14:paraId="5DDC8F94"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trHeight w:val="570"/>
        </w:trPr>
        <w:tc>
          <w:tcPr>
            <w:tcW w:w="1015" w:type="dxa"/>
          </w:tcPr>
          <w:p w14:paraId="0BA6C998" w14:textId="77777777" w:rsidR="00AB694C" w:rsidRPr="00402DFB" w:rsidRDefault="00AB694C" w:rsidP="00AB694C">
            <w:pPr>
              <w:rPr>
                <w:rFonts w:cstheme="minorHAnsi"/>
                <w:b/>
                <w:color w:val="262626" w:themeColor="text1" w:themeTint="D9"/>
              </w:rPr>
            </w:pPr>
          </w:p>
        </w:tc>
        <w:tc>
          <w:tcPr>
            <w:tcW w:w="9045" w:type="dxa"/>
            <w:gridSpan w:val="4"/>
          </w:tcPr>
          <w:p w14:paraId="427BE0BB" w14:textId="77777777" w:rsidR="006A1217" w:rsidRDefault="009E6A4C" w:rsidP="00670B32">
            <w:pPr>
              <w:rPr>
                <w:rFonts w:cstheme="minorHAnsi"/>
              </w:rPr>
            </w:pPr>
            <w:r>
              <w:rPr>
                <w:rFonts w:cstheme="minorHAnsi"/>
              </w:rPr>
              <w:t>Member of SAB had read the paper.</w:t>
            </w:r>
          </w:p>
          <w:p w14:paraId="4F0E7FA4" w14:textId="77777777" w:rsidR="009E6A4C" w:rsidRDefault="009E6A4C" w:rsidP="00670B32">
            <w:pPr>
              <w:rPr>
                <w:rFonts w:cstheme="minorHAnsi"/>
              </w:rPr>
            </w:pPr>
          </w:p>
          <w:p w14:paraId="61AB467F" w14:textId="77777777" w:rsidR="009E6A4C" w:rsidRDefault="009E6A4C" w:rsidP="00670B32">
            <w:pPr>
              <w:rPr>
                <w:rFonts w:cstheme="minorHAnsi"/>
              </w:rPr>
            </w:pPr>
            <w:r>
              <w:rPr>
                <w:rFonts w:cstheme="minorHAnsi"/>
              </w:rPr>
              <w:t>TH noted:</w:t>
            </w:r>
          </w:p>
          <w:p w14:paraId="02BC6722" w14:textId="69351868" w:rsidR="009E6A4C" w:rsidRDefault="009E6A4C" w:rsidP="009E6A4C">
            <w:pPr>
              <w:pStyle w:val="ListParagraph"/>
              <w:numPr>
                <w:ilvl w:val="0"/>
                <w:numId w:val="28"/>
              </w:numPr>
            </w:pPr>
            <w:r>
              <w:t>North Yorkshire Fire Service had, since 2018, ensure</w:t>
            </w:r>
            <w:r w:rsidR="00A214D5">
              <w:t>d</w:t>
            </w:r>
            <w:r>
              <w:t xml:space="preserve"> that all our operational members of staff were checked to an enhanced level, including adult bar, due to the fact that it is possible that they would undertake more than three home fire safety visits we attempt to risk assess the visits on the way in.</w:t>
            </w:r>
          </w:p>
          <w:p w14:paraId="4E55C1AC" w14:textId="74571556" w:rsidR="007D3F0D" w:rsidRDefault="007D3F0D" w:rsidP="007D3F0D">
            <w:pPr>
              <w:pStyle w:val="ListParagraph"/>
              <w:numPr>
                <w:ilvl w:val="0"/>
                <w:numId w:val="28"/>
              </w:numPr>
            </w:pPr>
            <w:r>
              <w:t>With regard to governance, NYFS held safe guarding compliance meetings, chaired  by TH as Director of Communities and this fed into the SLT on a quarterly basis.</w:t>
            </w:r>
          </w:p>
          <w:p w14:paraId="4AF3C318" w14:textId="0753DF8B" w:rsidR="007D3F0D" w:rsidRDefault="007D3F0D" w:rsidP="007D3F0D">
            <w:pPr>
              <w:pStyle w:val="ListParagraph"/>
              <w:numPr>
                <w:ilvl w:val="0"/>
                <w:numId w:val="28"/>
              </w:numPr>
            </w:pPr>
            <w:r>
              <w:t>Underneath that was the National Fire Chiefs Council fire standards for safeguarding, which was similar to the section 11 returns that were completed on an annual basis.</w:t>
            </w:r>
          </w:p>
          <w:p w14:paraId="37B394F0" w14:textId="673F6DC3" w:rsidR="007D3F0D" w:rsidRDefault="007D3F0D" w:rsidP="007D3F0D">
            <w:pPr>
              <w:pStyle w:val="ListParagraph"/>
              <w:numPr>
                <w:ilvl w:val="0"/>
                <w:numId w:val="28"/>
              </w:numPr>
            </w:pPr>
            <w:r>
              <w:t>It was hoped that all checks would have been undertaken by March 2024.</w:t>
            </w:r>
          </w:p>
          <w:p w14:paraId="46EFCA00" w14:textId="40A5EF5E" w:rsidR="009E6A4C" w:rsidRDefault="009E6A4C" w:rsidP="007D3F0D"/>
          <w:p w14:paraId="755C58E4" w14:textId="3B901E06" w:rsidR="007D3F0D" w:rsidRDefault="007D3F0D" w:rsidP="007D3F0D">
            <w:r>
              <w:t>The Chair thanked TH for the update/assurance and asked that thanks be passed to VC for the paper.</w:t>
            </w:r>
          </w:p>
          <w:p w14:paraId="2D5CD823" w14:textId="3B8E6AFD" w:rsidR="009E6A4C" w:rsidRPr="00757831" w:rsidRDefault="009E6A4C" w:rsidP="00670B32">
            <w:pPr>
              <w:rPr>
                <w:rFonts w:cstheme="minorHAnsi"/>
              </w:rPr>
            </w:pPr>
          </w:p>
        </w:tc>
      </w:tr>
      <w:tr w:rsidR="00AB694C" w:rsidRPr="00402DFB" w14:paraId="69BF8FAF"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15" w:type="dxa"/>
          </w:tcPr>
          <w:p w14:paraId="232F41F8" w14:textId="089DC52C" w:rsidR="00AB694C" w:rsidRPr="007259D9" w:rsidRDefault="008C0758" w:rsidP="00AB694C">
            <w:pPr>
              <w:rPr>
                <w:rFonts w:cstheme="minorHAnsi"/>
                <w:b/>
                <w:color w:val="262626" w:themeColor="text1" w:themeTint="D9"/>
              </w:rPr>
            </w:pPr>
            <w:r>
              <w:br w:type="page"/>
            </w:r>
            <w:r w:rsidR="00AB694C" w:rsidRPr="007259D9">
              <w:rPr>
                <w:rFonts w:cstheme="minorHAnsi"/>
                <w:b/>
                <w:color w:val="262626" w:themeColor="text1" w:themeTint="D9"/>
              </w:rPr>
              <w:t>Item 9</w:t>
            </w:r>
          </w:p>
        </w:tc>
        <w:tc>
          <w:tcPr>
            <w:tcW w:w="9062" w:type="dxa"/>
            <w:gridSpan w:val="5"/>
          </w:tcPr>
          <w:p w14:paraId="6702994A" w14:textId="160EE7EF" w:rsidR="00AB694C" w:rsidRPr="007259D9" w:rsidRDefault="00C44FB7" w:rsidP="00AB694C">
            <w:pPr>
              <w:rPr>
                <w:rFonts w:cstheme="minorHAnsi"/>
                <w:b/>
              </w:rPr>
            </w:pPr>
            <w:r>
              <w:rPr>
                <w:rFonts w:cstheme="minorHAnsi"/>
                <w:b/>
              </w:rPr>
              <w:t>Care Homes Update</w:t>
            </w:r>
          </w:p>
        </w:tc>
      </w:tr>
      <w:tr w:rsidR="00AB694C" w:rsidRPr="00402DFB" w14:paraId="11AB3A56"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015" w:type="dxa"/>
          </w:tcPr>
          <w:p w14:paraId="54EBFEAA" w14:textId="77777777" w:rsidR="00AB694C" w:rsidRPr="00402DFB" w:rsidRDefault="00AB694C" w:rsidP="00AB694C">
            <w:pPr>
              <w:rPr>
                <w:rFonts w:cstheme="minorHAnsi"/>
                <w:b/>
                <w:color w:val="262626" w:themeColor="text1" w:themeTint="D9"/>
              </w:rPr>
            </w:pPr>
          </w:p>
        </w:tc>
        <w:tc>
          <w:tcPr>
            <w:tcW w:w="9062" w:type="dxa"/>
            <w:gridSpan w:val="5"/>
          </w:tcPr>
          <w:p w14:paraId="3F539CB8" w14:textId="6997527A" w:rsidR="00AB694C" w:rsidRDefault="006A1217" w:rsidP="006A1217">
            <w:pPr>
              <w:rPr>
                <w:rFonts w:cstheme="minorHAnsi"/>
              </w:rPr>
            </w:pPr>
            <w:r>
              <w:rPr>
                <w:rFonts w:cstheme="minorHAnsi"/>
              </w:rPr>
              <w:t>Members of SAB had noted the contents of</w:t>
            </w:r>
            <w:r w:rsidR="007D3F0D">
              <w:rPr>
                <w:rFonts w:cstheme="minorHAnsi"/>
              </w:rPr>
              <w:t xml:space="preserve"> the presentation/paper</w:t>
            </w:r>
            <w:r>
              <w:rPr>
                <w:rFonts w:cstheme="minorHAnsi"/>
              </w:rPr>
              <w:t>.</w:t>
            </w:r>
          </w:p>
          <w:p w14:paraId="6D43F42D" w14:textId="62FB44BA" w:rsidR="007D3F0D" w:rsidRDefault="007D3F0D" w:rsidP="006A1217">
            <w:pPr>
              <w:rPr>
                <w:rFonts w:cstheme="minorHAnsi"/>
              </w:rPr>
            </w:pPr>
          </w:p>
          <w:p w14:paraId="5C888071" w14:textId="04CE5915" w:rsidR="007D3F0D" w:rsidRDefault="00E70837" w:rsidP="006A1217">
            <w:pPr>
              <w:rPr>
                <w:rFonts w:cstheme="minorHAnsi"/>
              </w:rPr>
            </w:pPr>
            <w:r>
              <w:rPr>
                <w:rFonts w:cstheme="minorHAnsi"/>
              </w:rPr>
              <w:t>With regard to care home closures, RC</w:t>
            </w:r>
            <w:r w:rsidR="007D3F0D">
              <w:rPr>
                <w:rFonts w:cstheme="minorHAnsi"/>
              </w:rPr>
              <w:t xml:space="preserve"> noted:</w:t>
            </w:r>
          </w:p>
          <w:p w14:paraId="030FBDE1" w14:textId="14645AFC" w:rsidR="007D3F0D" w:rsidRPr="007D3F0D" w:rsidRDefault="007D3F0D" w:rsidP="007D3F0D">
            <w:pPr>
              <w:pStyle w:val="ListParagraph"/>
              <w:numPr>
                <w:ilvl w:val="0"/>
                <w:numId w:val="29"/>
              </w:numPr>
              <w:rPr>
                <w:rFonts w:cstheme="minorHAnsi"/>
              </w:rPr>
            </w:pPr>
            <w:r w:rsidRPr="007D3F0D">
              <w:rPr>
                <w:rFonts w:cstheme="minorHAnsi"/>
              </w:rPr>
              <w:t xml:space="preserve">That the presentation offered a </w:t>
            </w:r>
            <w:r>
              <w:t>general care market update and included the unplanned closure action plan.</w:t>
            </w:r>
          </w:p>
          <w:p w14:paraId="38E22182" w14:textId="4B826797" w:rsidR="007D3F0D" w:rsidRDefault="007D3F0D" w:rsidP="007D3F0D">
            <w:pPr>
              <w:pStyle w:val="ListParagraph"/>
              <w:numPr>
                <w:ilvl w:val="0"/>
                <w:numId w:val="29"/>
              </w:numPr>
            </w:pPr>
            <w:r>
              <w:t xml:space="preserve">Actions from the current plan, were still ongoing </w:t>
            </w:r>
            <w:r w:rsidR="00032D8A">
              <w:t xml:space="preserve">with </w:t>
            </w:r>
            <w:r>
              <w:t xml:space="preserve">the health trusts and ICB, </w:t>
            </w:r>
            <w:r w:rsidR="00032D8A">
              <w:t>and work was underway on the production of joint guidance.  Christine Pearson was leading this work.</w:t>
            </w:r>
          </w:p>
          <w:p w14:paraId="64CCD6B5" w14:textId="4350D3BB" w:rsidR="00032D8A" w:rsidRPr="00032D8A" w:rsidRDefault="00032D8A" w:rsidP="005012F0">
            <w:pPr>
              <w:pStyle w:val="ListParagraph"/>
              <w:numPr>
                <w:ilvl w:val="0"/>
                <w:numId w:val="29"/>
              </w:numPr>
              <w:rPr>
                <w:rFonts w:cstheme="minorHAnsi"/>
              </w:rPr>
            </w:pPr>
            <w:r>
              <w:t>Review of the safeguarding, training and operational guidance was ongoing.</w:t>
            </w:r>
          </w:p>
          <w:p w14:paraId="69032653" w14:textId="0CACBFC3" w:rsidR="007D3F0D" w:rsidRDefault="00032D8A" w:rsidP="00032D8A">
            <w:pPr>
              <w:pStyle w:val="ListParagraph"/>
              <w:numPr>
                <w:ilvl w:val="0"/>
                <w:numId w:val="29"/>
              </w:numPr>
              <w:rPr>
                <w:rFonts w:cstheme="minorHAnsi"/>
              </w:rPr>
            </w:pPr>
            <w:r w:rsidRPr="00032D8A">
              <w:rPr>
                <w:rFonts w:cstheme="minorHAnsi"/>
              </w:rPr>
              <w:t>All new closures of care homes were reviewed</w:t>
            </w:r>
            <w:r>
              <w:rPr>
                <w:rFonts w:cstheme="minorHAnsi"/>
              </w:rPr>
              <w:t>,</w:t>
            </w:r>
            <w:r w:rsidRPr="00032D8A">
              <w:rPr>
                <w:rFonts w:cstheme="minorHAnsi"/>
              </w:rPr>
              <w:t xml:space="preserve"> and this was undertaken in a reflective way, with staff involved in the process.</w:t>
            </w:r>
          </w:p>
          <w:p w14:paraId="5106CB29" w14:textId="253DD454" w:rsidR="00032D8A" w:rsidRDefault="00032D8A" w:rsidP="00032D8A">
            <w:pPr>
              <w:pStyle w:val="ListParagraph"/>
              <w:numPr>
                <w:ilvl w:val="0"/>
                <w:numId w:val="29"/>
              </w:numPr>
              <w:rPr>
                <w:rFonts w:cstheme="minorHAnsi"/>
              </w:rPr>
            </w:pPr>
            <w:r>
              <w:rPr>
                <w:rFonts w:cstheme="minorHAnsi"/>
              </w:rPr>
              <w:t>Any new recommendations would be added to the plan and task and finish groups formed.</w:t>
            </w:r>
          </w:p>
          <w:p w14:paraId="50075423" w14:textId="12010B0B" w:rsidR="00032D8A" w:rsidRDefault="00E354D3" w:rsidP="00032D8A">
            <w:pPr>
              <w:pStyle w:val="ListParagraph"/>
              <w:numPr>
                <w:ilvl w:val="0"/>
                <w:numId w:val="29"/>
              </w:numPr>
              <w:rPr>
                <w:rFonts w:cstheme="minorHAnsi"/>
              </w:rPr>
            </w:pPr>
            <w:r>
              <w:rPr>
                <w:rFonts w:cstheme="minorHAnsi"/>
              </w:rPr>
              <w:t>The Hy</w:t>
            </w:r>
            <w:r w:rsidR="00032D8A">
              <w:rPr>
                <w:rFonts w:cstheme="minorHAnsi"/>
              </w:rPr>
              <w:t>lands Care Home in Filey closed suddenly following the death of the co-owner.</w:t>
            </w:r>
            <w:r w:rsidR="00D02AAD">
              <w:rPr>
                <w:rFonts w:cstheme="minorHAnsi"/>
              </w:rPr>
              <w:t xml:space="preserve">  There were 46 residents and a specialist section for dementia care.  All residents were moved to suitable accommodation within the allocated timeframe.</w:t>
            </w:r>
          </w:p>
          <w:p w14:paraId="6815A76C" w14:textId="37A487B2" w:rsidR="00D02AAD" w:rsidRDefault="00D02AAD" w:rsidP="00D02AAD">
            <w:pPr>
              <w:pStyle w:val="ListParagraph"/>
              <w:numPr>
                <w:ilvl w:val="0"/>
                <w:numId w:val="29"/>
              </w:numPr>
            </w:pPr>
            <w:r w:rsidRPr="00D02AAD">
              <w:rPr>
                <w:rFonts w:cstheme="minorHAnsi"/>
              </w:rPr>
              <w:t>The second closure was The Sh</w:t>
            </w:r>
            <w:r w:rsidR="00E354D3">
              <w:rPr>
                <w:rFonts w:cstheme="minorHAnsi"/>
              </w:rPr>
              <w:t>eiling</w:t>
            </w:r>
            <w:r w:rsidRPr="00D02AAD">
              <w:rPr>
                <w:rFonts w:cstheme="minorHAnsi"/>
              </w:rPr>
              <w:t xml:space="preserve">, a </w:t>
            </w:r>
            <w:r>
              <w:t xml:space="preserve">specialist residential home for </w:t>
            </w:r>
            <w:r w:rsidR="00E354D3">
              <w:t>9 residents</w:t>
            </w:r>
            <w:r>
              <w:t xml:space="preserve"> with learning disabilities and mental health requirements.  There were financial difficulties which lead to the home no longer being viable.  Many of the residents had lived there for a long time.  Positive outcomes were achieved for all residents, who were all successfully transitioned to suitable homes.</w:t>
            </w:r>
          </w:p>
          <w:p w14:paraId="6A7F2428" w14:textId="0FCB38B0" w:rsidR="00D02AAD" w:rsidRPr="00E354D3" w:rsidRDefault="00E354D3" w:rsidP="002B023D">
            <w:pPr>
              <w:pStyle w:val="ListParagraph"/>
              <w:numPr>
                <w:ilvl w:val="0"/>
                <w:numId w:val="29"/>
              </w:numPr>
              <w:rPr>
                <w:rFonts w:cstheme="minorHAnsi"/>
              </w:rPr>
            </w:pPr>
            <w:r w:rsidRPr="00E354D3">
              <w:rPr>
                <w:rFonts w:cstheme="minorHAnsi"/>
              </w:rPr>
              <w:t xml:space="preserve">Comforting Hands care provider had their licence revoked by Home Office due to concerns with regard to employees from overseas work schemes.   Consideration was being given to what </w:t>
            </w:r>
            <w:r>
              <w:t xml:space="preserve">training we could offer on the sponsorship scheme and the role of the Home Office </w:t>
            </w:r>
            <w:r w:rsidR="00F9079A">
              <w:t>an</w:t>
            </w:r>
            <w:r>
              <w:t xml:space="preserve">d the risks of exploitation of overseas care home staff. </w:t>
            </w:r>
          </w:p>
          <w:p w14:paraId="200854B2" w14:textId="73688505" w:rsidR="00032D8A" w:rsidRPr="00032D8A" w:rsidRDefault="00E70837" w:rsidP="00032D8A">
            <w:pPr>
              <w:pStyle w:val="ListParagraph"/>
              <w:numPr>
                <w:ilvl w:val="0"/>
                <w:numId w:val="29"/>
              </w:numPr>
              <w:rPr>
                <w:rFonts w:cstheme="minorHAnsi"/>
              </w:rPr>
            </w:pPr>
            <w:r>
              <w:rPr>
                <w:rFonts w:cstheme="minorHAnsi"/>
              </w:rPr>
              <w:lastRenderedPageBreak/>
              <w:t>Particular f</w:t>
            </w:r>
            <w:r w:rsidR="00E354D3">
              <w:rPr>
                <w:rFonts w:cstheme="minorHAnsi"/>
              </w:rPr>
              <w:t>ocus on learning from the</w:t>
            </w:r>
            <w:r>
              <w:rPr>
                <w:rFonts w:cstheme="minorHAnsi"/>
              </w:rPr>
              <w:t>se closures.</w:t>
            </w:r>
          </w:p>
          <w:p w14:paraId="4E203539" w14:textId="7B3C26C2" w:rsidR="006A1217" w:rsidRDefault="006A1217" w:rsidP="006A1217">
            <w:pPr>
              <w:rPr>
                <w:rFonts w:cstheme="minorHAnsi"/>
              </w:rPr>
            </w:pPr>
          </w:p>
          <w:p w14:paraId="4DA7E027" w14:textId="0CD27CA2" w:rsidR="00E70837" w:rsidRDefault="00E70837" w:rsidP="006A1217">
            <w:pPr>
              <w:rPr>
                <w:rFonts w:cstheme="minorHAnsi"/>
              </w:rPr>
            </w:pPr>
            <w:r>
              <w:rPr>
                <w:rFonts w:cstheme="minorHAnsi"/>
              </w:rPr>
              <w:t xml:space="preserve">JW updated with regard to market developments: </w:t>
            </w:r>
          </w:p>
          <w:p w14:paraId="55E37C79" w14:textId="2635BB51" w:rsidR="00174234" w:rsidRDefault="00174234" w:rsidP="00174234">
            <w:pPr>
              <w:pStyle w:val="ListParagraph"/>
              <w:numPr>
                <w:ilvl w:val="0"/>
                <w:numId w:val="30"/>
              </w:numPr>
            </w:pPr>
            <w:r>
              <w:t>Seen a significant improvement in the number of unsourced packages of care.</w:t>
            </w:r>
          </w:p>
          <w:p w14:paraId="62D29B34" w14:textId="6A5206D8" w:rsidR="00174234" w:rsidRDefault="00174234" w:rsidP="00174234">
            <w:pPr>
              <w:pStyle w:val="ListParagraph"/>
              <w:numPr>
                <w:ilvl w:val="0"/>
                <w:numId w:val="30"/>
              </w:numPr>
            </w:pPr>
            <w:r>
              <w:t>Trying to move away from reliance on care homes, supporting people to go home first, and have commissioned a new bridging service.   If a patient is ready to leave hospital, but a domiciliary care provider cannot start for a couple of days, or there is a wait for reablement support, the bridging service can step in within a couple of hours.</w:t>
            </w:r>
          </w:p>
          <w:p w14:paraId="67DD85C7" w14:textId="68917A8F" w:rsidR="00174234" w:rsidRDefault="00174234" w:rsidP="00174234">
            <w:pPr>
              <w:pStyle w:val="ListParagraph"/>
              <w:numPr>
                <w:ilvl w:val="0"/>
                <w:numId w:val="30"/>
              </w:numPr>
            </w:pPr>
            <w:r>
              <w:t>Trial underway with a new living care service to support people who are leaving hospital.</w:t>
            </w:r>
          </w:p>
          <w:p w14:paraId="4B5DE121" w14:textId="157443AA" w:rsidR="00174234" w:rsidRDefault="00174234" w:rsidP="00B000AA">
            <w:pPr>
              <w:pStyle w:val="ListParagraph"/>
              <w:numPr>
                <w:ilvl w:val="0"/>
                <w:numId w:val="30"/>
              </w:numPr>
            </w:pPr>
            <w:r>
              <w:t>Multi agency work underway with regard to dementia care in care homes. Feedback had been received from providers that sometimes they cannot take an individual even though they are a dementia care home</w:t>
            </w:r>
            <w:r w:rsidR="00B000AA">
              <w:t xml:space="preserve"> (due to complex needs)</w:t>
            </w:r>
            <w:r>
              <w:t xml:space="preserve">.   </w:t>
            </w:r>
            <w:r w:rsidR="00B000AA">
              <w:t>NYC were working</w:t>
            </w:r>
            <w:r>
              <w:t xml:space="preserve"> with providers to address th</w:t>
            </w:r>
            <w:r w:rsidR="00B000AA">
              <w:t>ese</w:t>
            </w:r>
            <w:r>
              <w:t xml:space="preserve"> issues and hopefully enable them to take people with more complex need</w:t>
            </w:r>
            <w:r w:rsidR="00B000AA">
              <w:t>s.</w:t>
            </w:r>
          </w:p>
          <w:p w14:paraId="2E0517DA" w14:textId="77777777" w:rsidR="00B000AA" w:rsidRDefault="00B000AA" w:rsidP="00B000AA">
            <w:pPr>
              <w:pStyle w:val="ListParagraph"/>
              <w:numPr>
                <w:ilvl w:val="0"/>
                <w:numId w:val="30"/>
              </w:numPr>
            </w:pPr>
            <w:r>
              <w:t>Refocused Shared Lives Service working with providers to facilitate smooth transition.</w:t>
            </w:r>
          </w:p>
          <w:p w14:paraId="575D5C70" w14:textId="204A90D6" w:rsidR="00B000AA" w:rsidRDefault="00B000AA" w:rsidP="00B000AA">
            <w:pPr>
              <w:pStyle w:val="ListParagraph"/>
              <w:numPr>
                <w:ilvl w:val="0"/>
                <w:numId w:val="30"/>
              </w:numPr>
            </w:pPr>
            <w:r>
              <w:t>Concerns with regard to sponsored workforce.  Some providers coming in, very low cost, wholly reliant on sponsored workforce, which means some of our more experienced established providers are losing business and that's impacting their sustainability. Concerns in relation to unethical employment practice and employee welfare.</w:t>
            </w:r>
          </w:p>
          <w:p w14:paraId="28547F5D" w14:textId="08FEC08F" w:rsidR="00B000AA" w:rsidRDefault="00B000AA" w:rsidP="00D20009"/>
          <w:p w14:paraId="5AB96A2A" w14:textId="02CE55DA" w:rsidR="00174234" w:rsidRDefault="00D20009" w:rsidP="00174234">
            <w:r>
              <w:t>The Chair thanked RC/JW for the updates and invited questions/comments:</w:t>
            </w:r>
          </w:p>
          <w:p w14:paraId="71EE4639" w14:textId="6AAA7DF1" w:rsidR="00174234" w:rsidRDefault="00D20009" w:rsidP="008B4501">
            <w:pPr>
              <w:pStyle w:val="ListParagraph"/>
              <w:numPr>
                <w:ilvl w:val="0"/>
                <w:numId w:val="31"/>
              </w:numPr>
            </w:pPr>
            <w:r>
              <w:t xml:space="preserve">OF reported that </w:t>
            </w:r>
            <w:r w:rsidR="008B4501">
              <w:t xml:space="preserve">whilst SAB received these updates every six months, </w:t>
            </w:r>
            <w:r>
              <w:t>PQI received information with regard to care market on a quarterly basis and if anything of concern was noted, this would be escalated to the Executive meeting.</w:t>
            </w:r>
          </w:p>
          <w:p w14:paraId="2D3D1735" w14:textId="5AD48475" w:rsidR="008B4501" w:rsidRDefault="008B4501" w:rsidP="00272654">
            <w:pPr>
              <w:pStyle w:val="ListParagraph"/>
              <w:numPr>
                <w:ilvl w:val="0"/>
                <w:numId w:val="31"/>
              </w:numPr>
            </w:pPr>
            <w:r>
              <w:t>AG asked what the options were with regard to  choice for the residents.  Was there a choice of homes they could be moved to and how did NYC involve families</w:t>
            </w:r>
            <w:r w:rsidR="00885A13">
              <w:t xml:space="preserve"> in the </w:t>
            </w:r>
            <w:r w:rsidR="00433FC3">
              <w:t>process?</w:t>
            </w:r>
            <w:r w:rsidR="00885A13">
              <w:t xml:space="preserve">  Also were the residents relationships/friendships with other residents considered?</w:t>
            </w:r>
            <w:r w:rsidR="00E235B1">
              <w:t xml:space="preserve">  RC explained that residents were offered choice with regard to </w:t>
            </w:r>
            <w:r w:rsidR="00272654">
              <w:t>options available. S</w:t>
            </w:r>
            <w:r w:rsidR="00E235B1">
              <w:t>ocial workers</w:t>
            </w:r>
            <w:r w:rsidR="00272654">
              <w:t>/</w:t>
            </w:r>
            <w:r w:rsidR="00E235B1">
              <w:t xml:space="preserve">care assessors were assigned for every </w:t>
            </w:r>
            <w:r w:rsidR="00272654">
              <w:t>resident</w:t>
            </w:r>
            <w:r w:rsidR="00E235B1">
              <w:t xml:space="preserve"> and some of the learning </w:t>
            </w:r>
            <w:r w:rsidR="00272654">
              <w:t>was</w:t>
            </w:r>
            <w:r w:rsidR="00E235B1">
              <w:t xml:space="preserve"> that we</w:t>
            </w:r>
            <w:r w:rsidR="00272654">
              <w:t xml:space="preserve"> would attempt to keep the group of </w:t>
            </w:r>
            <w:r w:rsidR="00E235B1">
              <w:t xml:space="preserve">assessors </w:t>
            </w:r>
            <w:r w:rsidR="00272654">
              <w:t xml:space="preserve">small to ensure that we have good understanding of who needs to move, what the vacancies are, and that the right people get to the right </w:t>
            </w:r>
            <w:r w:rsidR="00433FC3">
              <w:t>places.</w:t>
            </w:r>
          </w:p>
          <w:p w14:paraId="7F2B599D" w14:textId="23AE1DB9" w:rsidR="00885A13" w:rsidRDefault="00885A13" w:rsidP="008B4501">
            <w:pPr>
              <w:pStyle w:val="ListParagraph"/>
              <w:numPr>
                <w:ilvl w:val="0"/>
                <w:numId w:val="31"/>
              </w:numPr>
            </w:pPr>
            <w:r>
              <w:t xml:space="preserve">AG reported Healthwatch did undertake pre-arranged visits to care homes to consider the overall well-being of residents.  This information was then passed to Janine Tranmer(JT).   Safeguarding issues were rare but should they occur they were immediately passed to JT. </w:t>
            </w:r>
          </w:p>
          <w:p w14:paraId="69B6FD79" w14:textId="42BA20BE" w:rsidR="00885A13" w:rsidRDefault="00885A13" w:rsidP="00E235B1">
            <w:pPr>
              <w:pStyle w:val="ListParagraph"/>
              <w:numPr>
                <w:ilvl w:val="0"/>
                <w:numId w:val="31"/>
              </w:numPr>
            </w:pPr>
            <w:r>
              <w:t>JP felt it important that</w:t>
            </w:r>
            <w:r w:rsidR="00E235B1">
              <w:t xml:space="preserve"> the</w:t>
            </w:r>
            <w:r>
              <w:t xml:space="preserve"> matter </w:t>
            </w:r>
            <w:r w:rsidR="00E235B1">
              <w:t xml:space="preserve">of sponsored workforce </w:t>
            </w:r>
            <w:r>
              <w:t xml:space="preserve">remained on the agenda for SAB </w:t>
            </w:r>
            <w:r w:rsidR="00E235B1">
              <w:t xml:space="preserve">as this went deeper than unethical working practices and involved “human cost”, compounded by the recent changes in the visa scheme for overseas workers and for those employees who are affected by a certificate of sponsorship being cancelled they may be indebted to their employer for the costs of coming to the UK.   </w:t>
            </w:r>
            <w:r w:rsidR="00AA6309">
              <w:t>For e</w:t>
            </w:r>
            <w:r w:rsidR="00E235B1">
              <w:t>mployees from Uganda and Rwanda</w:t>
            </w:r>
            <w:r w:rsidR="00AA6309">
              <w:t>,</w:t>
            </w:r>
            <w:r w:rsidR="00E235B1">
              <w:t xml:space="preserve"> it may be that they return to their home country and go to jail as it is illegal to have a debt.  Important that SAB keep a close </w:t>
            </w:r>
            <w:r w:rsidR="00AA6309">
              <w:t xml:space="preserve">watch </w:t>
            </w:r>
            <w:r w:rsidR="00E235B1">
              <w:t>on this.</w:t>
            </w:r>
          </w:p>
          <w:p w14:paraId="23246F85" w14:textId="7B08BBA1" w:rsidR="00E235B1" w:rsidRDefault="00272654" w:rsidP="00E235B1">
            <w:pPr>
              <w:pStyle w:val="ListParagraph"/>
              <w:numPr>
                <w:ilvl w:val="0"/>
                <w:numId w:val="31"/>
              </w:numPr>
            </w:pPr>
            <w:r>
              <w:t>GW reported that NYP had a number of investigations ongoing with regard to the care sector/organised immigration crime/slavery offences.   These cases were difficult to investigate due to spread of people across the country.  GW asked that potential cases</w:t>
            </w:r>
            <w:r w:rsidR="00EF759A">
              <w:t xml:space="preserve"> be reported</w:t>
            </w:r>
            <w:r>
              <w:t xml:space="preserve"> to the police as soon as possible. </w:t>
            </w:r>
          </w:p>
          <w:p w14:paraId="0C4F4F23" w14:textId="7202ACCA" w:rsidR="002C66E0" w:rsidRDefault="00EF759A" w:rsidP="00E235B1">
            <w:pPr>
              <w:pStyle w:val="ListParagraph"/>
              <w:numPr>
                <w:ilvl w:val="0"/>
                <w:numId w:val="31"/>
              </w:numPr>
            </w:pPr>
            <w:r>
              <w:t xml:space="preserve">OF reported that with regard to “service-user” choice additional learning had been identified that would be added to care home closure guidance when next updated.  OF noted that the team do identify service-users that are friends </w:t>
            </w:r>
            <w:r w:rsidR="00E719A3">
              <w:t xml:space="preserve">and </w:t>
            </w:r>
            <w:r>
              <w:t xml:space="preserve">facilitate them moving together where possible. </w:t>
            </w:r>
          </w:p>
          <w:p w14:paraId="012F66BC" w14:textId="77777777" w:rsidR="00E719A3" w:rsidRDefault="00E719A3" w:rsidP="00E719A3">
            <w:pPr>
              <w:pStyle w:val="ListParagraph"/>
              <w:numPr>
                <w:ilvl w:val="0"/>
                <w:numId w:val="31"/>
              </w:numPr>
            </w:pPr>
            <w:r>
              <w:t xml:space="preserve">OF noted that when care homes close in </w:t>
            </w:r>
            <w:r w:rsidR="002C66E0">
              <w:t>North Yorkshir</w:t>
            </w:r>
            <w:r>
              <w:t xml:space="preserve">e, </w:t>
            </w:r>
            <w:r w:rsidR="002C66E0">
              <w:t>options</w:t>
            </w:r>
            <w:r>
              <w:t xml:space="preserve"> are considered for overseas workers to move to another organisation and if that option is available the sponsorship is transferred.  We are concerned about the</w:t>
            </w:r>
            <w:r w:rsidR="002C66E0">
              <w:t xml:space="preserve"> welfare of those members of staff here on sponsorship licenses, but also </w:t>
            </w:r>
            <w:r>
              <w:t>want to retain their</w:t>
            </w:r>
            <w:r w:rsidR="002C66E0">
              <w:t xml:space="preserve"> experience within the care market in North Yorkshire</w:t>
            </w:r>
            <w:r>
              <w:t>.</w:t>
            </w:r>
          </w:p>
          <w:p w14:paraId="1BF41A13" w14:textId="733267E4" w:rsidR="00C919F9" w:rsidRDefault="00E719A3" w:rsidP="00C919F9">
            <w:pPr>
              <w:pStyle w:val="ListParagraph"/>
              <w:numPr>
                <w:ilvl w:val="0"/>
                <w:numId w:val="31"/>
              </w:numPr>
            </w:pPr>
            <w:r>
              <w:t>RW reported</w:t>
            </w:r>
            <w:r w:rsidR="00C919F9">
              <w:t xml:space="preserve"> the situation with regard to overseas workers potentially being exploited was causing concern nationwide and the Minister for care, Helen Wheatley, and the local government minister had recently met with a number of councils.   DHSC had agreed with </w:t>
            </w:r>
            <w:r w:rsidR="00C919F9">
              <w:lastRenderedPageBreak/>
              <w:t>government to arrange for rules around the employment of overseas workers to be tightened along with rules for visas.  Councils would like to become involved in the vetting/licensing of organisations earlier in the process and it is important that consideration be given to how workers from overseas that come to work in the care sector or NHS are housed.  Consider li</w:t>
            </w:r>
            <w:r w:rsidR="00D549A9">
              <w:t>n</w:t>
            </w:r>
            <w:r w:rsidR="00C919F9">
              <w:t>ks with housing and community support</w:t>
            </w:r>
            <w:r w:rsidR="00D549A9">
              <w:t xml:space="preserve"> to assist workers</w:t>
            </w:r>
            <w:r w:rsidR="00C919F9">
              <w:t xml:space="preserve">.  </w:t>
            </w:r>
            <w:r w:rsidR="00D549A9">
              <w:t>RW and JP had attended a discussion/meeting with regard to these issues.</w:t>
            </w:r>
          </w:p>
          <w:p w14:paraId="1912FB63" w14:textId="7E990D49" w:rsidR="00EF759A" w:rsidRDefault="00EF759A" w:rsidP="00D549A9"/>
          <w:p w14:paraId="784D1500" w14:textId="0DB147DF" w:rsidR="00E235B1" w:rsidRDefault="00D549A9" w:rsidP="00E235B1">
            <w:r>
              <w:t>The Chair thanked members of SAB for the informative discussion</w:t>
            </w:r>
            <w:r w:rsidR="00A9188C">
              <w:t xml:space="preserve"> and JW and JT for the paper/update.</w:t>
            </w:r>
          </w:p>
          <w:p w14:paraId="66D8700A" w14:textId="184F10AB" w:rsidR="00D549A9" w:rsidRDefault="00D549A9" w:rsidP="00E235B1"/>
          <w:p w14:paraId="23350C25" w14:textId="4DAC3526" w:rsidR="00D549A9" w:rsidRDefault="00D549A9" w:rsidP="007D3F0D">
            <w:pPr>
              <w:rPr>
                <w:rFonts w:cstheme="minorHAnsi"/>
              </w:rPr>
            </w:pPr>
            <w:r>
              <w:t xml:space="preserve">It was agreed that care market update would be received by SAB every six months.   PQI receive market information quarterly and care market would be added to the agenda for SAB quarterly as a discussion item with regard to issues facing the care sector.  </w:t>
            </w:r>
            <w:r>
              <w:rPr>
                <w:rFonts w:cstheme="minorHAnsi"/>
              </w:rPr>
              <w:t>JF would add this to the work schedule.</w:t>
            </w:r>
          </w:p>
          <w:p w14:paraId="7C959612" w14:textId="39AFAAB7" w:rsidR="00D549A9" w:rsidRPr="006A1217" w:rsidRDefault="00D549A9" w:rsidP="007D3F0D">
            <w:pPr>
              <w:rPr>
                <w:rFonts w:cstheme="minorHAnsi"/>
              </w:rPr>
            </w:pPr>
          </w:p>
        </w:tc>
      </w:tr>
      <w:tr w:rsidR="00AB694C" w:rsidRPr="00402DFB" w14:paraId="0F43B4C9"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1015" w:type="dxa"/>
          </w:tcPr>
          <w:p w14:paraId="17634853" w14:textId="4B1CA89B" w:rsidR="00AB694C" w:rsidRPr="007259D9" w:rsidRDefault="00AB694C" w:rsidP="00AB694C">
            <w:pPr>
              <w:rPr>
                <w:rFonts w:cstheme="minorHAnsi"/>
                <w:b/>
                <w:color w:val="262626" w:themeColor="text1" w:themeTint="D9"/>
              </w:rPr>
            </w:pPr>
            <w:r w:rsidRPr="007259D9">
              <w:rPr>
                <w:rFonts w:cstheme="minorHAnsi"/>
                <w:b/>
                <w:color w:val="262626" w:themeColor="text1" w:themeTint="D9"/>
              </w:rPr>
              <w:lastRenderedPageBreak/>
              <w:t xml:space="preserve">Item 10 </w:t>
            </w:r>
          </w:p>
        </w:tc>
        <w:tc>
          <w:tcPr>
            <w:tcW w:w="9062" w:type="dxa"/>
            <w:gridSpan w:val="5"/>
          </w:tcPr>
          <w:p w14:paraId="56DA4987" w14:textId="2325C66E" w:rsidR="00AB694C" w:rsidRPr="00C44FB7" w:rsidRDefault="00C44FB7" w:rsidP="00AB694C">
            <w:pPr>
              <w:rPr>
                <w:rFonts w:ascii="Calibri" w:hAnsi="Calibri" w:cs="Calibri"/>
                <w:b/>
              </w:rPr>
            </w:pPr>
            <w:r w:rsidRPr="00C44FB7">
              <w:rPr>
                <w:rFonts w:ascii="Calibri" w:hAnsi="Calibri" w:cs="Calibri"/>
                <w:b/>
              </w:rPr>
              <w:t>Emerging issues (follow up from discussions at development session on 17 November 2023</w:t>
            </w:r>
            <w:r>
              <w:rPr>
                <w:rFonts w:ascii="Calibri" w:hAnsi="Calibri" w:cs="Calibri"/>
                <w:b/>
              </w:rPr>
              <w:t>)</w:t>
            </w:r>
          </w:p>
        </w:tc>
      </w:tr>
      <w:tr w:rsidR="00AB694C" w:rsidRPr="00402DFB" w14:paraId="5B9A0EF5" w14:textId="77777777" w:rsidTr="00825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015" w:type="dxa"/>
          </w:tcPr>
          <w:p w14:paraId="2A9F3DC8" w14:textId="77777777" w:rsidR="00AB694C" w:rsidRPr="00402DFB" w:rsidRDefault="00AB694C" w:rsidP="00AB694C">
            <w:pPr>
              <w:rPr>
                <w:rFonts w:cstheme="minorHAnsi"/>
                <w:b/>
                <w:color w:val="262626" w:themeColor="text1" w:themeTint="D9"/>
              </w:rPr>
            </w:pPr>
          </w:p>
        </w:tc>
        <w:tc>
          <w:tcPr>
            <w:tcW w:w="9062" w:type="dxa"/>
            <w:gridSpan w:val="5"/>
          </w:tcPr>
          <w:p w14:paraId="63BD1ABA" w14:textId="77777777" w:rsidR="00F854EC" w:rsidRDefault="00F854EC" w:rsidP="00C44FB7">
            <w:pPr>
              <w:rPr>
                <w:rFonts w:cstheme="minorHAnsi"/>
              </w:rPr>
            </w:pPr>
            <w:r>
              <w:rPr>
                <w:rFonts w:cstheme="minorHAnsi"/>
              </w:rPr>
              <w:t xml:space="preserve">Members of SAB had </w:t>
            </w:r>
            <w:r w:rsidR="00A9188C">
              <w:rPr>
                <w:rFonts w:cstheme="minorHAnsi"/>
              </w:rPr>
              <w:t>read the paper.</w:t>
            </w:r>
          </w:p>
          <w:p w14:paraId="017296A3" w14:textId="77777777" w:rsidR="00B94131" w:rsidRDefault="00B94131" w:rsidP="00B94131">
            <w:pPr>
              <w:rPr>
                <w:rFonts w:cstheme="minorHAnsi"/>
              </w:rPr>
            </w:pPr>
          </w:p>
          <w:p w14:paraId="2409952D" w14:textId="61AB563B" w:rsidR="00B94131" w:rsidRDefault="00B94131" w:rsidP="00B94131">
            <w:pPr>
              <w:rPr>
                <w:rFonts w:cstheme="minorHAnsi"/>
              </w:rPr>
            </w:pPr>
            <w:r>
              <w:rPr>
                <w:rFonts w:cstheme="minorHAnsi"/>
              </w:rPr>
              <w:t>The Chair thanked SL for producing the paper from development day output.</w:t>
            </w:r>
          </w:p>
          <w:p w14:paraId="19D0FC7A" w14:textId="77777777" w:rsidR="00B94131" w:rsidRDefault="00B94131" w:rsidP="00C44FB7">
            <w:pPr>
              <w:rPr>
                <w:rFonts w:cstheme="minorHAnsi"/>
              </w:rPr>
            </w:pPr>
          </w:p>
          <w:p w14:paraId="23683FA5" w14:textId="77777777" w:rsidR="00A9188C" w:rsidRDefault="00A9188C" w:rsidP="00C44FB7">
            <w:pPr>
              <w:rPr>
                <w:rFonts w:cstheme="minorHAnsi"/>
              </w:rPr>
            </w:pPr>
            <w:r>
              <w:rPr>
                <w:rFonts w:cstheme="minorHAnsi"/>
              </w:rPr>
              <w:t>Members of SAB were asked:</w:t>
            </w:r>
          </w:p>
          <w:p w14:paraId="476F8721" w14:textId="361065DD" w:rsidR="00A9188C" w:rsidRPr="00A9188C" w:rsidRDefault="00A9188C" w:rsidP="00A9188C">
            <w:pPr>
              <w:pStyle w:val="ListParagraph"/>
              <w:numPr>
                <w:ilvl w:val="0"/>
                <w:numId w:val="32"/>
              </w:numPr>
              <w:rPr>
                <w:rFonts w:cstheme="minorHAnsi"/>
              </w:rPr>
            </w:pPr>
            <w:r w:rsidRPr="00A9188C">
              <w:rPr>
                <w:rFonts w:cstheme="minorHAnsi"/>
              </w:rPr>
              <w:t>Whether the paper offered a true representation of the outcomes of the development session?</w:t>
            </w:r>
          </w:p>
          <w:p w14:paraId="6D1A7A48" w14:textId="51776E93" w:rsidR="00A9188C" w:rsidRDefault="00A9188C" w:rsidP="00A9188C">
            <w:pPr>
              <w:pStyle w:val="ListParagraph"/>
              <w:numPr>
                <w:ilvl w:val="0"/>
                <w:numId w:val="32"/>
              </w:numPr>
            </w:pPr>
            <w:r>
              <w:t>Should any of the themes/priority areas be incorporated in the Delivery Plan for the remainder of this year?</w:t>
            </w:r>
          </w:p>
          <w:p w14:paraId="6DD9E89F" w14:textId="41C4D091" w:rsidR="00A9188C" w:rsidRDefault="00A9188C" w:rsidP="00A9188C">
            <w:pPr>
              <w:pStyle w:val="ListParagraph"/>
              <w:numPr>
                <w:ilvl w:val="0"/>
                <w:numId w:val="32"/>
              </w:numPr>
            </w:pPr>
            <w:r>
              <w:t>What should be added to future plans?</w:t>
            </w:r>
          </w:p>
          <w:p w14:paraId="36822890" w14:textId="2EE2B7D0" w:rsidR="00A9188C" w:rsidRDefault="00A9188C" w:rsidP="00A9188C">
            <w:pPr>
              <w:pStyle w:val="ListParagraph"/>
              <w:numPr>
                <w:ilvl w:val="0"/>
                <w:numId w:val="32"/>
              </w:numPr>
            </w:pPr>
            <w:r>
              <w:t>With regard to new/emerging themes, how would SAB like to tackle those in terms of reducing risk, increased understanding, improving services?</w:t>
            </w:r>
          </w:p>
          <w:p w14:paraId="0715BA99" w14:textId="77777777" w:rsidR="00B94131" w:rsidRDefault="00B94131" w:rsidP="00B94131">
            <w:pPr>
              <w:rPr>
                <w:rFonts w:cstheme="minorHAnsi"/>
              </w:rPr>
            </w:pPr>
          </w:p>
          <w:p w14:paraId="6136A69D" w14:textId="6D1B4555" w:rsidR="00B94131" w:rsidRDefault="00B94131" w:rsidP="00B94131">
            <w:pPr>
              <w:rPr>
                <w:rFonts w:cstheme="minorHAnsi"/>
              </w:rPr>
            </w:pPr>
            <w:r>
              <w:rPr>
                <w:rFonts w:cstheme="minorHAnsi"/>
              </w:rPr>
              <w:t xml:space="preserve">The Chair </w:t>
            </w:r>
            <w:r w:rsidR="00FB695C">
              <w:rPr>
                <w:rFonts w:cstheme="minorHAnsi"/>
              </w:rPr>
              <w:t>noted:</w:t>
            </w:r>
          </w:p>
          <w:p w14:paraId="4A3FBEA5" w14:textId="21FE3FB7" w:rsidR="00FB695C" w:rsidRPr="00FB695C" w:rsidRDefault="00FB695C" w:rsidP="00FB695C">
            <w:pPr>
              <w:pStyle w:val="ListParagraph"/>
              <w:numPr>
                <w:ilvl w:val="0"/>
                <w:numId w:val="33"/>
              </w:numPr>
              <w:rPr>
                <w:rFonts w:cstheme="minorHAnsi"/>
              </w:rPr>
            </w:pPr>
            <w:r w:rsidRPr="00FB695C">
              <w:rPr>
                <w:rFonts w:cstheme="minorHAnsi"/>
              </w:rPr>
              <w:t>That there were c. 6 items on the list that were not in the Delivery Plan and that it may be pertinent to consider which items could be removed from the current Delivery Plan.</w:t>
            </w:r>
          </w:p>
          <w:p w14:paraId="31DF20B4" w14:textId="01073B87" w:rsidR="00FB695C" w:rsidRPr="00FB695C" w:rsidRDefault="00FB695C" w:rsidP="00FB695C">
            <w:pPr>
              <w:pStyle w:val="ListParagraph"/>
              <w:numPr>
                <w:ilvl w:val="0"/>
                <w:numId w:val="33"/>
              </w:numPr>
              <w:rPr>
                <w:rFonts w:cstheme="minorHAnsi"/>
              </w:rPr>
            </w:pPr>
            <w:r w:rsidRPr="00FB695C">
              <w:rPr>
                <w:rFonts w:cstheme="minorHAnsi"/>
              </w:rPr>
              <w:t>That the Board should consider what should be the focus of SAB’s efforts.</w:t>
            </w:r>
          </w:p>
          <w:p w14:paraId="4897AD92" w14:textId="0D835F05" w:rsidR="00FB695C" w:rsidRPr="00FB695C" w:rsidRDefault="00FB695C" w:rsidP="00FB695C">
            <w:pPr>
              <w:pStyle w:val="ListParagraph"/>
              <w:numPr>
                <w:ilvl w:val="0"/>
                <w:numId w:val="33"/>
              </w:numPr>
              <w:rPr>
                <w:rFonts w:cstheme="minorHAnsi"/>
              </w:rPr>
            </w:pPr>
            <w:r w:rsidRPr="00FB695C">
              <w:rPr>
                <w:rFonts w:cstheme="minorHAnsi"/>
              </w:rPr>
              <w:t>That there were a number of recommendations from Elaine SAR that would be considered under priority 4.</w:t>
            </w:r>
          </w:p>
          <w:p w14:paraId="55C74023" w14:textId="77777777" w:rsidR="00AA6309" w:rsidRDefault="00FB695C" w:rsidP="00FB695C">
            <w:pPr>
              <w:pStyle w:val="ListParagraph"/>
              <w:numPr>
                <w:ilvl w:val="0"/>
                <w:numId w:val="33"/>
              </w:numPr>
            </w:pPr>
            <w:r w:rsidRPr="00FB695C">
              <w:rPr>
                <w:rFonts w:cstheme="minorHAnsi"/>
              </w:rPr>
              <w:t>That there should be something incorporated with regard to</w:t>
            </w:r>
            <w:r>
              <w:t xml:space="preserve"> reconnecting with communities in North Yorkshire under priority one, the MASH/safeguarding hub.</w:t>
            </w:r>
            <w:r w:rsidR="00AA6309">
              <w:t xml:space="preserve"> </w:t>
            </w:r>
          </w:p>
          <w:p w14:paraId="13B08D0E" w14:textId="46FC6B2A" w:rsidR="00FB695C" w:rsidRDefault="00AA6309" w:rsidP="00FB695C">
            <w:pPr>
              <w:pStyle w:val="ListParagraph"/>
              <w:numPr>
                <w:ilvl w:val="0"/>
                <w:numId w:val="33"/>
              </w:numPr>
            </w:pPr>
            <w:r>
              <w:t>NW noted that she was happy to assist with a review of the Delivery Plan with SL</w:t>
            </w:r>
          </w:p>
          <w:p w14:paraId="03E10668" w14:textId="0E08B784" w:rsidR="00FB695C" w:rsidRDefault="00FB695C" w:rsidP="00B94131">
            <w:pPr>
              <w:rPr>
                <w:rFonts w:cstheme="minorHAnsi"/>
              </w:rPr>
            </w:pPr>
          </w:p>
          <w:p w14:paraId="41329466" w14:textId="20B20C38" w:rsidR="004C06AD" w:rsidRDefault="004C06AD" w:rsidP="004C06AD">
            <w:r>
              <w:rPr>
                <w:rFonts w:cstheme="minorHAnsi"/>
              </w:rPr>
              <w:t>There were no questions or comments with regard to the paper the Chair asked members of SAB if they were happy for SP/SL to</w:t>
            </w:r>
            <w:r>
              <w:t xml:space="preserve"> continue to work on this </w:t>
            </w:r>
            <w:r w:rsidR="0081695D">
              <w:t>and define and refine</w:t>
            </w:r>
            <w:r>
              <w:t xml:space="preserve"> </w:t>
            </w:r>
            <w:r w:rsidR="0081695D">
              <w:t xml:space="preserve">what </w:t>
            </w:r>
            <w:r>
              <w:t xml:space="preserve">the key differences would be for the 2024-25 delivery plan and to bring the outcome to the Executive meeting </w:t>
            </w:r>
            <w:r w:rsidR="00D272A3">
              <w:t>in February 2024.</w:t>
            </w:r>
            <w:r w:rsidR="00AA6309">
              <w:t xml:space="preserve"> </w:t>
            </w:r>
          </w:p>
          <w:p w14:paraId="35F2A37A" w14:textId="4CFB13A3" w:rsidR="004C06AD" w:rsidRDefault="004C06AD" w:rsidP="00B94131">
            <w:pPr>
              <w:rPr>
                <w:rFonts w:cstheme="minorHAnsi"/>
              </w:rPr>
            </w:pPr>
          </w:p>
          <w:p w14:paraId="572D1F84" w14:textId="0650A72D" w:rsidR="004C06AD" w:rsidRDefault="004C06AD" w:rsidP="00B94131">
            <w:pPr>
              <w:rPr>
                <w:rFonts w:cstheme="minorHAnsi"/>
              </w:rPr>
            </w:pPr>
            <w:r>
              <w:rPr>
                <w:rFonts w:cstheme="minorHAnsi"/>
              </w:rPr>
              <w:t>Members of SAB agreed with this approach.</w:t>
            </w:r>
          </w:p>
          <w:p w14:paraId="5F2A0F1C" w14:textId="02289D5A" w:rsidR="004C06AD" w:rsidRDefault="004C06AD" w:rsidP="00B94131">
            <w:pPr>
              <w:rPr>
                <w:rFonts w:cstheme="minorHAnsi"/>
              </w:rPr>
            </w:pPr>
          </w:p>
          <w:p w14:paraId="28801348" w14:textId="5EC97EE7" w:rsidR="0081695D" w:rsidRDefault="0081695D" w:rsidP="0081695D">
            <w:r>
              <w:t>The Chair asked members of SAB to email nysab if they thought of anything in particular that they would like included in the Delivery Plan that came out of the development session.</w:t>
            </w:r>
          </w:p>
          <w:p w14:paraId="6B293FC3" w14:textId="77777777" w:rsidR="0081695D" w:rsidRDefault="0081695D" w:rsidP="00B94131">
            <w:pPr>
              <w:rPr>
                <w:rFonts w:cstheme="minorHAnsi"/>
              </w:rPr>
            </w:pPr>
          </w:p>
          <w:p w14:paraId="2A63781F" w14:textId="77777777" w:rsidR="004C06AD" w:rsidRPr="007259D9" w:rsidRDefault="004C06AD" w:rsidP="004C06AD">
            <w:pPr>
              <w:rPr>
                <w:rFonts w:cstheme="minorHAnsi"/>
              </w:rPr>
            </w:pPr>
            <w:r w:rsidRPr="007259D9">
              <w:rPr>
                <w:rFonts w:cstheme="minorHAnsi"/>
                <w:b/>
                <w:bCs/>
              </w:rPr>
              <w:t>Action</w:t>
            </w:r>
            <w:r>
              <w:rPr>
                <w:rFonts w:cstheme="minorHAnsi"/>
                <w:b/>
                <w:bCs/>
              </w:rPr>
              <w:t>s</w:t>
            </w:r>
            <w:r w:rsidRPr="007259D9">
              <w:rPr>
                <w:rFonts w:cstheme="minorHAnsi"/>
              </w:rPr>
              <w:t xml:space="preserve">: </w:t>
            </w:r>
          </w:p>
          <w:p w14:paraId="7144438C" w14:textId="3E9782B9" w:rsidR="004C06AD" w:rsidRPr="004C06AD" w:rsidRDefault="00AA6309" w:rsidP="00B94131">
            <w:pPr>
              <w:pStyle w:val="ListParagraph"/>
              <w:numPr>
                <w:ilvl w:val="0"/>
                <w:numId w:val="20"/>
              </w:numPr>
              <w:rPr>
                <w:rFonts w:cstheme="minorHAnsi"/>
                <w:b/>
                <w:bCs/>
              </w:rPr>
            </w:pPr>
            <w:r>
              <w:rPr>
                <w:rFonts w:cstheme="minorHAnsi"/>
                <w:b/>
                <w:bCs/>
              </w:rPr>
              <w:t>S</w:t>
            </w:r>
            <w:r w:rsidR="004C06AD">
              <w:rPr>
                <w:rFonts w:cstheme="minorHAnsi"/>
                <w:b/>
                <w:bCs/>
              </w:rPr>
              <w:t xml:space="preserve">P/SL to meet to identify/refine items within the “emerging issues” paper for inclusion in 2024-25 delivery plan for presentation to Executive meeting to be held on </w:t>
            </w:r>
            <w:r w:rsidR="00D272A3">
              <w:rPr>
                <w:rFonts w:cstheme="minorHAnsi"/>
                <w:b/>
                <w:bCs/>
              </w:rPr>
              <w:t>Thursday, 29 February 2024.</w:t>
            </w:r>
          </w:p>
          <w:p w14:paraId="3A11E564" w14:textId="50BF97FD" w:rsidR="00B94131" w:rsidRPr="00C53180" w:rsidRDefault="00B94131" w:rsidP="00B94131">
            <w:pPr>
              <w:rPr>
                <w:rFonts w:cstheme="minorHAnsi"/>
              </w:rPr>
            </w:pPr>
          </w:p>
        </w:tc>
      </w:tr>
    </w:tbl>
    <w:p w14:paraId="7C7BD7CE" w14:textId="77777777" w:rsidR="00D272A3" w:rsidRDefault="00D272A3">
      <w:r>
        <w:br w:type="page"/>
      </w:r>
    </w:p>
    <w:tbl>
      <w:tblPr>
        <w:tblStyle w:val="TableGrid"/>
        <w:tblW w:w="10077" w:type="dxa"/>
        <w:tblLayout w:type="fixed"/>
        <w:tblLook w:val="04A0" w:firstRow="1" w:lastRow="0" w:firstColumn="1" w:lastColumn="0" w:noHBand="0" w:noVBand="1"/>
      </w:tblPr>
      <w:tblGrid>
        <w:gridCol w:w="1015"/>
        <w:gridCol w:w="9062"/>
      </w:tblGrid>
      <w:tr w:rsidR="00AB694C" w:rsidRPr="00402DFB" w14:paraId="4E67E7B4" w14:textId="77777777" w:rsidTr="00D272A3">
        <w:tc>
          <w:tcPr>
            <w:tcW w:w="1015" w:type="dxa"/>
          </w:tcPr>
          <w:p w14:paraId="0CDAB406" w14:textId="557ECC98" w:rsidR="00AB694C" w:rsidRPr="00402DFB" w:rsidRDefault="00AB694C" w:rsidP="00AB694C">
            <w:pPr>
              <w:rPr>
                <w:rFonts w:cstheme="minorHAnsi"/>
                <w:b/>
                <w:color w:val="000000" w:themeColor="text1"/>
              </w:rPr>
            </w:pPr>
            <w:r w:rsidRPr="00402DFB">
              <w:rPr>
                <w:rFonts w:cstheme="minorHAnsi"/>
                <w:b/>
                <w:color w:val="000000" w:themeColor="text1"/>
              </w:rPr>
              <w:lastRenderedPageBreak/>
              <w:t>Item 1</w:t>
            </w:r>
            <w:r>
              <w:rPr>
                <w:rFonts w:cstheme="minorHAnsi"/>
                <w:b/>
                <w:color w:val="000000" w:themeColor="text1"/>
              </w:rPr>
              <w:t>1</w:t>
            </w:r>
          </w:p>
        </w:tc>
        <w:tc>
          <w:tcPr>
            <w:tcW w:w="9062" w:type="dxa"/>
          </w:tcPr>
          <w:p w14:paraId="3D38FDA8" w14:textId="2A36613F" w:rsidR="00AB694C" w:rsidRPr="00402DFB" w:rsidRDefault="009B6133" w:rsidP="009B6133">
            <w:pPr>
              <w:contextualSpacing/>
              <w:rPr>
                <w:rFonts w:cstheme="minorHAnsi"/>
                <w:b/>
                <w:color w:val="000000" w:themeColor="text1"/>
              </w:rPr>
            </w:pPr>
            <w:bookmarkStart w:id="1" w:name="_Hlk153287595"/>
            <w:r w:rsidRPr="009B6133">
              <w:rPr>
                <w:rFonts w:ascii="Calibri" w:hAnsi="Calibri" w:cs="Calibri"/>
                <w:b/>
              </w:rPr>
              <w:t>CQC Assurance Framework – Feedback from mock inspection held on 20/21 November 2023</w:t>
            </w:r>
            <w:bookmarkEnd w:id="1"/>
          </w:p>
        </w:tc>
      </w:tr>
      <w:tr w:rsidR="00AB694C" w:rsidRPr="00402DFB" w14:paraId="75964089" w14:textId="77777777" w:rsidTr="00D272A3">
        <w:tc>
          <w:tcPr>
            <w:tcW w:w="1015" w:type="dxa"/>
          </w:tcPr>
          <w:p w14:paraId="0330BDC9" w14:textId="77777777" w:rsidR="00AB694C" w:rsidRPr="00402DFB" w:rsidRDefault="00AB694C" w:rsidP="00AB694C">
            <w:pPr>
              <w:rPr>
                <w:rFonts w:cstheme="minorHAnsi"/>
                <w:b/>
                <w:color w:val="000000" w:themeColor="text1"/>
              </w:rPr>
            </w:pPr>
          </w:p>
        </w:tc>
        <w:tc>
          <w:tcPr>
            <w:tcW w:w="9062" w:type="dxa"/>
          </w:tcPr>
          <w:p w14:paraId="327E9FD2" w14:textId="77777777" w:rsidR="00DC5BD5" w:rsidRDefault="00F71D2B" w:rsidP="00F854EC">
            <w:pPr>
              <w:rPr>
                <w:rFonts w:cstheme="minorHAnsi"/>
              </w:rPr>
            </w:pPr>
            <w:r>
              <w:rPr>
                <w:rFonts w:cstheme="minorHAnsi"/>
              </w:rPr>
              <w:t>RW updated members of SAB:</w:t>
            </w:r>
          </w:p>
          <w:p w14:paraId="0CB9042B" w14:textId="7F8F0711" w:rsidR="00F71D2B" w:rsidRPr="00AA576E" w:rsidRDefault="00F71D2B" w:rsidP="00AA576E">
            <w:pPr>
              <w:pStyle w:val="ListParagraph"/>
              <w:numPr>
                <w:ilvl w:val="0"/>
                <w:numId w:val="25"/>
              </w:numPr>
              <w:rPr>
                <w:rFonts w:cstheme="minorHAnsi"/>
              </w:rPr>
            </w:pPr>
            <w:r w:rsidRPr="00AA576E">
              <w:rPr>
                <w:rFonts w:cstheme="minorHAnsi"/>
              </w:rPr>
              <w:t>Five councils</w:t>
            </w:r>
            <w:r>
              <w:t xml:space="preserve"> had been selected to tr</w:t>
            </w:r>
            <w:r w:rsidR="00E136A3">
              <w:t>ial</w:t>
            </w:r>
            <w:r>
              <w:t xml:space="preserve"> the process: Lincolnshire, North Lincolnshire, Suffolk, </w:t>
            </w:r>
            <w:r w:rsidR="00433FC3">
              <w:t>Birmingham,</w:t>
            </w:r>
            <w:r>
              <w:t xml:space="preserve"> and Nottingham,</w:t>
            </w:r>
            <w:r w:rsidRPr="00AA576E">
              <w:rPr>
                <w:rFonts w:cstheme="minorHAnsi"/>
              </w:rPr>
              <w:t xml:space="preserve"> had been inspected and reports were published at the end of November 2023.</w:t>
            </w:r>
          </w:p>
          <w:p w14:paraId="2F5E1455" w14:textId="60A25BE7" w:rsidR="00F71D2B" w:rsidRPr="00AA576E" w:rsidRDefault="00F71D2B" w:rsidP="00AA576E">
            <w:pPr>
              <w:pStyle w:val="ListParagraph"/>
              <w:numPr>
                <w:ilvl w:val="0"/>
                <w:numId w:val="25"/>
              </w:numPr>
              <w:rPr>
                <w:rFonts w:cstheme="minorHAnsi"/>
              </w:rPr>
            </w:pPr>
            <w:r w:rsidRPr="00AA576E">
              <w:rPr>
                <w:rFonts w:cstheme="minorHAnsi"/>
              </w:rPr>
              <w:t>Four received ratings “good” and one “required improvement”.</w:t>
            </w:r>
          </w:p>
          <w:p w14:paraId="4FAC912C" w14:textId="7DC73DF6" w:rsidR="00F71D2B" w:rsidRPr="00AA576E" w:rsidRDefault="00F71D2B" w:rsidP="00AA576E">
            <w:pPr>
              <w:pStyle w:val="ListParagraph"/>
              <w:numPr>
                <w:ilvl w:val="0"/>
                <w:numId w:val="25"/>
              </w:numPr>
              <w:rPr>
                <w:rFonts w:cstheme="minorHAnsi"/>
              </w:rPr>
            </w:pPr>
            <w:r w:rsidRPr="00AA576E">
              <w:rPr>
                <w:rFonts w:cstheme="minorHAnsi"/>
              </w:rPr>
              <w:t>Following appeal/review, the one authority that “required improvement” was updated to “good”.</w:t>
            </w:r>
          </w:p>
          <w:p w14:paraId="55F99003" w14:textId="60EFCE11" w:rsidR="00F71D2B" w:rsidRDefault="00F71D2B" w:rsidP="00AA576E">
            <w:pPr>
              <w:pStyle w:val="ListParagraph"/>
              <w:numPr>
                <w:ilvl w:val="0"/>
                <w:numId w:val="25"/>
              </w:numPr>
            </w:pPr>
            <w:r>
              <w:t>First three councils had been identified, Hounslow, Hertfordshire, and West Berkshire.</w:t>
            </w:r>
          </w:p>
          <w:p w14:paraId="4FEC2AB5" w14:textId="08FA0D4A" w:rsidR="00AA576E" w:rsidRDefault="00F71D2B" w:rsidP="00AA576E">
            <w:pPr>
              <w:pStyle w:val="ListParagraph"/>
              <w:numPr>
                <w:ilvl w:val="0"/>
                <w:numId w:val="25"/>
              </w:numPr>
            </w:pPr>
            <w:r>
              <w:t xml:space="preserve">Every fortnight there will </w:t>
            </w:r>
            <w:r w:rsidR="00AA576E">
              <w:t>be a further three authorities announced, but CQC</w:t>
            </w:r>
            <w:r>
              <w:t xml:space="preserve"> may have to increase that number </w:t>
            </w:r>
            <w:r w:rsidR="00AA576E">
              <w:t>in order to undertake</w:t>
            </w:r>
            <w:r>
              <w:t xml:space="preserve"> 20</w:t>
            </w:r>
            <w:r w:rsidR="00AA6309">
              <w:t xml:space="preserve"> by</w:t>
            </w:r>
            <w:r>
              <w:t xml:space="preserve"> Easter</w:t>
            </w:r>
            <w:r w:rsidR="00AA576E">
              <w:t>.</w:t>
            </w:r>
          </w:p>
          <w:p w14:paraId="1B823BDA" w14:textId="2493CB03" w:rsidR="00F71D2B" w:rsidRDefault="00AA576E" w:rsidP="00AA576E">
            <w:pPr>
              <w:pStyle w:val="ListParagraph"/>
              <w:numPr>
                <w:ilvl w:val="0"/>
                <w:numId w:val="25"/>
              </w:numPr>
            </w:pPr>
            <w:r>
              <w:t>Process will comprise</w:t>
            </w:r>
            <w:r w:rsidR="00F71D2B">
              <w:t xml:space="preserve"> three weeks for data collection and three to six weeks from that until the inspectors visit.</w:t>
            </w:r>
          </w:p>
          <w:p w14:paraId="23B3D6BB" w14:textId="104716E6" w:rsidR="00AA576E" w:rsidRDefault="00AA576E" w:rsidP="00AC5810">
            <w:pPr>
              <w:pStyle w:val="ListParagraph"/>
              <w:numPr>
                <w:ilvl w:val="0"/>
                <w:numId w:val="25"/>
              </w:numPr>
            </w:pPr>
            <w:r>
              <w:t>NYC had undertaken mock inspections.   First phase was undertaken by Dr Carol Tozer a former an inspector and Director of Adult Social Services.  This inspection involved a review of all our desktop information, data, and meetings with leadership team and other colleagues for six hours.  Following the inspection a number of recommendations were made.</w:t>
            </w:r>
          </w:p>
          <w:p w14:paraId="12462FDA" w14:textId="6C297478" w:rsidR="00AA576E" w:rsidRDefault="00AA576E" w:rsidP="00AC5810">
            <w:pPr>
              <w:pStyle w:val="ListParagraph"/>
              <w:numPr>
                <w:ilvl w:val="0"/>
                <w:numId w:val="25"/>
              </w:numPr>
            </w:pPr>
            <w:r>
              <w:t>It was hoped that the final report would be available mid-January.</w:t>
            </w:r>
          </w:p>
          <w:p w14:paraId="0D6615FC" w14:textId="19A04B00" w:rsidR="00AA576E" w:rsidRDefault="00FF201B" w:rsidP="00AC5810">
            <w:pPr>
              <w:pStyle w:val="ListParagraph"/>
              <w:numPr>
                <w:ilvl w:val="0"/>
                <w:numId w:val="25"/>
              </w:numPr>
            </w:pPr>
            <w:r>
              <w:t>It was important that colleagues experienced the practicalities of an inspection prior to the CQC visit.</w:t>
            </w:r>
          </w:p>
          <w:p w14:paraId="3569EFC7" w14:textId="77777777" w:rsidR="00FF201B" w:rsidRDefault="00FF201B" w:rsidP="00FF201B"/>
          <w:p w14:paraId="54E00449" w14:textId="61781BD4" w:rsidR="00AA576E" w:rsidRDefault="00FF201B" w:rsidP="00FF201B">
            <w:r>
              <w:t xml:space="preserve">LW </w:t>
            </w:r>
            <w:r w:rsidR="00EC2300">
              <w:t>update on preparation</w:t>
            </w:r>
            <w:r>
              <w:t>:</w:t>
            </w:r>
          </w:p>
          <w:p w14:paraId="3C8F6EC4" w14:textId="3634EED5" w:rsidR="00FF201B" w:rsidRDefault="00FF201B" w:rsidP="00144D69">
            <w:pPr>
              <w:pStyle w:val="ListParagraph"/>
              <w:numPr>
                <w:ilvl w:val="0"/>
                <w:numId w:val="26"/>
              </w:numPr>
            </w:pPr>
            <w:r>
              <w:t>A tactical group had been formed to oversee “preparedness” for inspection.</w:t>
            </w:r>
          </w:p>
          <w:p w14:paraId="27BB439D" w14:textId="7B40578E" w:rsidR="00FF201B" w:rsidRDefault="00FF201B" w:rsidP="00144D69">
            <w:pPr>
              <w:pStyle w:val="ListParagraph"/>
              <w:numPr>
                <w:ilvl w:val="0"/>
                <w:numId w:val="26"/>
              </w:numPr>
            </w:pPr>
            <w:r>
              <w:t xml:space="preserve">Strategic group was chaired by RW and of which a number of partners/members of SAB were members.  </w:t>
            </w:r>
          </w:p>
          <w:p w14:paraId="40A8CAED" w14:textId="58B8D3EF" w:rsidR="00FF201B" w:rsidRDefault="00FF201B" w:rsidP="00144D69">
            <w:pPr>
              <w:pStyle w:val="ListParagraph"/>
              <w:numPr>
                <w:ilvl w:val="0"/>
                <w:numId w:val="26"/>
              </w:numPr>
            </w:pPr>
            <w:r>
              <w:t>Team was working on the “evidence chest” and how best to manage this as CQC were quite specific with regard to how they would like this gathered/presented.</w:t>
            </w:r>
          </w:p>
          <w:p w14:paraId="2BC47271" w14:textId="70F97ECA" w:rsidR="00FF201B" w:rsidRDefault="00FF201B" w:rsidP="00144D69">
            <w:pPr>
              <w:pStyle w:val="ListParagraph"/>
              <w:numPr>
                <w:ilvl w:val="0"/>
                <w:numId w:val="26"/>
              </w:numPr>
            </w:pPr>
            <w:r>
              <w:t>Update/refresh/refine self-assessment following  feedback received.  Ensure that partners are part of the self-assessment process.</w:t>
            </w:r>
          </w:p>
          <w:p w14:paraId="2E8201D9" w14:textId="20EBD1FD" w:rsidR="00FF201B" w:rsidRDefault="00EC2300" w:rsidP="00144D69">
            <w:pPr>
              <w:pStyle w:val="ListParagraph"/>
              <w:numPr>
                <w:ilvl w:val="0"/>
                <w:numId w:val="26"/>
              </w:numPr>
            </w:pPr>
            <w:r>
              <w:t>Storyboards were in production to illustrate what is underway in North Yorkshire and would include the voice of people/lived experience.</w:t>
            </w:r>
          </w:p>
          <w:p w14:paraId="18FDFEE9" w14:textId="2A57B413" w:rsidR="00EC2300" w:rsidRDefault="00EC2300" w:rsidP="00144D69">
            <w:pPr>
              <w:pStyle w:val="ListParagraph"/>
              <w:numPr>
                <w:ilvl w:val="0"/>
                <w:numId w:val="26"/>
              </w:numPr>
            </w:pPr>
            <w:r>
              <w:t>Seven improvement priorities had been identified and work was underway to ensure incremental progress towards delivering against those priorities and to see the change in the data/communications.</w:t>
            </w:r>
          </w:p>
          <w:p w14:paraId="288BDEB2" w14:textId="77777777" w:rsidR="00EC2300" w:rsidRDefault="00EC2300" w:rsidP="00FF201B"/>
          <w:p w14:paraId="5FA0F410" w14:textId="2D0F161B" w:rsidR="00F71D2B" w:rsidRDefault="00243867" w:rsidP="00F854EC">
            <w:pPr>
              <w:rPr>
                <w:rFonts w:cstheme="minorHAnsi"/>
              </w:rPr>
            </w:pPr>
            <w:r>
              <w:rPr>
                <w:rFonts w:cstheme="minorHAnsi"/>
              </w:rPr>
              <w:t>The Chair invited questions or comments:</w:t>
            </w:r>
          </w:p>
          <w:p w14:paraId="7D20D0C3" w14:textId="0F090195" w:rsidR="00243867" w:rsidRDefault="00243867" w:rsidP="00FB6B6E">
            <w:pPr>
              <w:pStyle w:val="ListParagraph"/>
              <w:numPr>
                <w:ilvl w:val="0"/>
                <w:numId w:val="27"/>
              </w:numPr>
            </w:pPr>
            <w:r>
              <w:t xml:space="preserve">Chair enquired whether the  CQC </w:t>
            </w:r>
            <w:r w:rsidR="00FB6B6E">
              <w:t xml:space="preserve">might </w:t>
            </w:r>
            <w:r>
              <w:t xml:space="preserve">bring together either a subset of named partners and the </w:t>
            </w:r>
            <w:r w:rsidR="00FB6B6E">
              <w:t>C</w:t>
            </w:r>
            <w:r>
              <w:t xml:space="preserve">hair that they would </w:t>
            </w:r>
            <w:r w:rsidR="00FB6B6E">
              <w:t xml:space="preserve">want to </w:t>
            </w:r>
            <w:r>
              <w:t>engage around safeguarding?</w:t>
            </w:r>
            <w:r w:rsidR="00FB6B6E">
              <w:t xml:space="preserve">  RW felt that it was likely they would want to interview SP as Chair of SAB and some partners in focus groups.</w:t>
            </w:r>
          </w:p>
          <w:p w14:paraId="678E5A7D" w14:textId="7919227C" w:rsidR="00FB6B6E" w:rsidRDefault="00FB6B6E" w:rsidP="00FB6B6E">
            <w:pPr>
              <w:pStyle w:val="ListParagraph"/>
              <w:numPr>
                <w:ilvl w:val="0"/>
                <w:numId w:val="27"/>
              </w:numPr>
            </w:pPr>
            <w:r>
              <w:t>It had been noted that the CQC adopted different approaches with each of the councils that had been inspected to date.</w:t>
            </w:r>
          </w:p>
          <w:p w14:paraId="5241432E" w14:textId="3B960261" w:rsidR="00FB6B6E" w:rsidRDefault="00FB6B6E" w:rsidP="00FB6B6E">
            <w:pPr>
              <w:pStyle w:val="ListParagraph"/>
              <w:numPr>
                <w:ilvl w:val="0"/>
                <w:numId w:val="27"/>
              </w:numPr>
            </w:pPr>
            <w:r>
              <w:t>If the CQC identified themes during the visit, they might follow those up with more detail with partners.</w:t>
            </w:r>
          </w:p>
          <w:p w14:paraId="544CF5B1" w14:textId="77777777" w:rsidR="00FB6B6E" w:rsidRDefault="00FB6B6E" w:rsidP="00FB6B6E">
            <w:pPr>
              <w:pStyle w:val="ListParagraph"/>
              <w:ind w:left="360"/>
            </w:pPr>
          </w:p>
          <w:p w14:paraId="5296D541" w14:textId="3B67101F" w:rsidR="00FB6B6E" w:rsidRDefault="00FB6B6E" w:rsidP="00243867">
            <w:r>
              <w:t>The Chair thanked RW and LW for the update.</w:t>
            </w:r>
          </w:p>
          <w:p w14:paraId="52E9FCDB" w14:textId="60A18451" w:rsidR="00F71D2B" w:rsidRPr="00F71D2B" w:rsidRDefault="00F71D2B" w:rsidP="00F854EC">
            <w:pPr>
              <w:rPr>
                <w:rFonts w:cstheme="minorHAnsi"/>
              </w:rPr>
            </w:pPr>
          </w:p>
        </w:tc>
      </w:tr>
      <w:tr w:rsidR="00AB694C" w:rsidRPr="00402DFB" w14:paraId="1CEDED23" w14:textId="77777777" w:rsidTr="00D272A3">
        <w:tc>
          <w:tcPr>
            <w:tcW w:w="1015" w:type="dxa"/>
          </w:tcPr>
          <w:p w14:paraId="27EEE2DC" w14:textId="486EF690" w:rsidR="00AB694C" w:rsidRPr="00402DFB" w:rsidRDefault="00AB694C" w:rsidP="00AB694C">
            <w:pPr>
              <w:rPr>
                <w:rFonts w:cstheme="minorHAnsi"/>
                <w:b/>
                <w:color w:val="000000" w:themeColor="text1"/>
              </w:rPr>
            </w:pPr>
            <w:r w:rsidRPr="00402DFB">
              <w:rPr>
                <w:rFonts w:cstheme="minorHAnsi"/>
                <w:b/>
                <w:color w:val="000000" w:themeColor="text1"/>
              </w:rPr>
              <w:t>Item 1</w:t>
            </w:r>
            <w:r>
              <w:rPr>
                <w:rFonts w:cstheme="minorHAnsi"/>
                <w:b/>
                <w:color w:val="000000" w:themeColor="text1"/>
              </w:rPr>
              <w:t>2</w:t>
            </w:r>
          </w:p>
        </w:tc>
        <w:tc>
          <w:tcPr>
            <w:tcW w:w="9062" w:type="dxa"/>
          </w:tcPr>
          <w:p w14:paraId="1281E9AA" w14:textId="5E3670FD" w:rsidR="00AB694C" w:rsidRPr="009A6664" w:rsidRDefault="009B6133" w:rsidP="009B6133">
            <w:pPr>
              <w:contextualSpacing/>
              <w:rPr>
                <w:rFonts w:cstheme="minorHAnsi"/>
                <w:b/>
                <w:bCs/>
              </w:rPr>
            </w:pPr>
            <w:r w:rsidRPr="009B6133">
              <w:rPr>
                <w:rFonts w:ascii="Calibri" w:hAnsi="Calibri" w:cs="Calibri"/>
                <w:b/>
              </w:rPr>
              <w:t>Anti-Discriminatory Toolkit</w:t>
            </w:r>
            <w:r>
              <w:rPr>
                <w:rFonts w:ascii="Calibri" w:hAnsi="Calibri" w:cs="Calibri"/>
                <w:b/>
              </w:rPr>
              <w:t xml:space="preserve"> </w:t>
            </w:r>
            <w:r w:rsidRPr="009B6133">
              <w:rPr>
                <w:rFonts w:ascii="Calibri" w:hAnsi="Calibri" w:cs="Calibri"/>
                <w:b/>
                <w:bCs/>
              </w:rPr>
              <w:t>overview</w:t>
            </w:r>
          </w:p>
        </w:tc>
      </w:tr>
      <w:tr w:rsidR="00AB694C" w:rsidRPr="00402DFB" w14:paraId="75AB6C26" w14:textId="77777777" w:rsidTr="00D272A3">
        <w:tc>
          <w:tcPr>
            <w:tcW w:w="1015" w:type="dxa"/>
          </w:tcPr>
          <w:p w14:paraId="25F008E6" w14:textId="77777777" w:rsidR="00AB694C" w:rsidRPr="00402DFB" w:rsidRDefault="00AB694C" w:rsidP="00AB694C">
            <w:pPr>
              <w:rPr>
                <w:rFonts w:cstheme="minorHAnsi"/>
                <w:b/>
                <w:color w:val="000000" w:themeColor="text1"/>
              </w:rPr>
            </w:pPr>
          </w:p>
        </w:tc>
        <w:tc>
          <w:tcPr>
            <w:tcW w:w="9062" w:type="dxa"/>
          </w:tcPr>
          <w:p w14:paraId="00570A72" w14:textId="1387DC98" w:rsidR="00AB694C" w:rsidRDefault="00221CD0" w:rsidP="00AB694C">
            <w:pPr>
              <w:rPr>
                <w:rFonts w:cstheme="minorHAnsi"/>
                <w:color w:val="000000" w:themeColor="text1"/>
              </w:rPr>
            </w:pPr>
            <w:r>
              <w:rPr>
                <w:rFonts w:cstheme="minorHAnsi"/>
                <w:color w:val="000000" w:themeColor="text1"/>
              </w:rPr>
              <w:t>Chair welcomed</w:t>
            </w:r>
            <w:r w:rsidR="004C06AD">
              <w:rPr>
                <w:rFonts w:cstheme="minorHAnsi"/>
                <w:color w:val="000000" w:themeColor="text1"/>
              </w:rPr>
              <w:t xml:space="preserve"> Nicola Webb (NW) to the meeting</w:t>
            </w:r>
            <w:r w:rsidR="00C91E0A">
              <w:rPr>
                <w:rFonts w:cstheme="minorHAnsi"/>
                <w:color w:val="000000" w:themeColor="text1"/>
              </w:rPr>
              <w:t xml:space="preserve"> and noted that this had been discussed at PPDL Group and Executive.</w:t>
            </w:r>
          </w:p>
          <w:p w14:paraId="5CF683AC" w14:textId="77777777" w:rsidR="00221CD0" w:rsidRDefault="00221CD0" w:rsidP="00AB694C">
            <w:pPr>
              <w:rPr>
                <w:rFonts w:cstheme="minorHAnsi"/>
                <w:color w:val="000000" w:themeColor="text1"/>
              </w:rPr>
            </w:pPr>
          </w:p>
          <w:p w14:paraId="6386F2CA" w14:textId="6001337E" w:rsidR="00221CD0" w:rsidRDefault="00221CD0" w:rsidP="00AB694C">
            <w:pPr>
              <w:rPr>
                <w:rFonts w:cstheme="minorHAnsi"/>
                <w:color w:val="000000" w:themeColor="text1"/>
              </w:rPr>
            </w:pPr>
            <w:r>
              <w:rPr>
                <w:rFonts w:cstheme="minorHAnsi"/>
                <w:color w:val="000000" w:themeColor="text1"/>
              </w:rPr>
              <w:t>Members of SAB had noted the content of the presentation that had been circulated with the agenda and papers.</w:t>
            </w:r>
            <w:r w:rsidR="001D6BCA">
              <w:rPr>
                <w:rFonts w:cstheme="minorHAnsi"/>
                <w:color w:val="000000" w:themeColor="text1"/>
              </w:rPr>
              <w:t xml:space="preserve">  </w:t>
            </w:r>
          </w:p>
          <w:p w14:paraId="3698431E" w14:textId="5E76A7FB" w:rsidR="00221CD0" w:rsidRDefault="00221CD0" w:rsidP="00AB694C">
            <w:pPr>
              <w:rPr>
                <w:rFonts w:cstheme="minorHAnsi"/>
                <w:color w:val="000000" w:themeColor="text1"/>
              </w:rPr>
            </w:pPr>
          </w:p>
          <w:p w14:paraId="128D60E4" w14:textId="77777777" w:rsidR="00C91E0A" w:rsidRPr="00C91E0A" w:rsidRDefault="00C91E0A" w:rsidP="00C91E0A">
            <w:pPr>
              <w:rPr>
                <w:rFonts w:cstheme="minorHAnsi"/>
                <w:color w:val="000000" w:themeColor="text1"/>
              </w:rPr>
            </w:pPr>
            <w:r w:rsidRPr="00C91E0A">
              <w:rPr>
                <w:rFonts w:cstheme="minorHAnsi"/>
                <w:color w:val="000000" w:themeColor="text1"/>
              </w:rPr>
              <w:t>Current guidance requires the local authority and its partners to be able to:</w:t>
            </w:r>
          </w:p>
          <w:p w14:paraId="54CAC832" w14:textId="77777777" w:rsidR="00C91E0A" w:rsidRPr="00C91E0A" w:rsidRDefault="00C91E0A" w:rsidP="00C91E0A">
            <w:pPr>
              <w:numPr>
                <w:ilvl w:val="0"/>
                <w:numId w:val="35"/>
              </w:numPr>
              <w:tabs>
                <w:tab w:val="clear" w:pos="360"/>
              </w:tabs>
              <w:rPr>
                <w:rFonts w:cstheme="minorHAnsi"/>
                <w:color w:val="000000" w:themeColor="text1"/>
              </w:rPr>
            </w:pPr>
            <w:r w:rsidRPr="00C91E0A">
              <w:rPr>
                <w:rFonts w:cstheme="minorHAnsi"/>
                <w:color w:val="000000" w:themeColor="text1"/>
              </w:rPr>
              <w:t>Recognise discrimination and discriminatory abuse</w:t>
            </w:r>
          </w:p>
          <w:p w14:paraId="026F0DF2" w14:textId="77777777" w:rsidR="00C91E0A" w:rsidRPr="00C91E0A" w:rsidRDefault="00C91E0A" w:rsidP="00C91E0A">
            <w:pPr>
              <w:numPr>
                <w:ilvl w:val="0"/>
                <w:numId w:val="35"/>
              </w:numPr>
              <w:tabs>
                <w:tab w:val="clear" w:pos="360"/>
              </w:tabs>
              <w:rPr>
                <w:rFonts w:cstheme="minorHAnsi"/>
                <w:color w:val="000000" w:themeColor="text1"/>
              </w:rPr>
            </w:pPr>
            <w:r w:rsidRPr="00C91E0A">
              <w:rPr>
                <w:rFonts w:cstheme="minorHAnsi"/>
                <w:color w:val="000000" w:themeColor="text1"/>
              </w:rPr>
              <w:lastRenderedPageBreak/>
              <w:t>Identify discriminatory practice, structural and institutional discrimination both intentional and unintentional</w:t>
            </w:r>
          </w:p>
          <w:p w14:paraId="79769FFA" w14:textId="77777777" w:rsidR="00C91E0A" w:rsidRPr="00C91E0A" w:rsidRDefault="00C91E0A" w:rsidP="00C91E0A">
            <w:pPr>
              <w:numPr>
                <w:ilvl w:val="0"/>
                <w:numId w:val="35"/>
              </w:numPr>
              <w:tabs>
                <w:tab w:val="clear" w:pos="360"/>
              </w:tabs>
              <w:rPr>
                <w:rFonts w:cstheme="minorHAnsi"/>
                <w:color w:val="000000" w:themeColor="text1"/>
              </w:rPr>
            </w:pPr>
            <w:r w:rsidRPr="00C91E0A">
              <w:rPr>
                <w:rFonts w:cstheme="minorHAnsi"/>
                <w:color w:val="000000" w:themeColor="text1"/>
              </w:rPr>
              <w:t>Identify areas of areas of activity that local authorities and their partners need to address to deliver better outcomes for people across all the equality strands.</w:t>
            </w:r>
          </w:p>
          <w:p w14:paraId="56E43A53" w14:textId="46B0331F" w:rsidR="00C91E0A" w:rsidRPr="001D6BCA" w:rsidRDefault="00C91E0A" w:rsidP="00C91E0A">
            <w:pPr>
              <w:numPr>
                <w:ilvl w:val="0"/>
                <w:numId w:val="35"/>
              </w:numPr>
              <w:tabs>
                <w:tab w:val="clear" w:pos="360"/>
              </w:tabs>
              <w:rPr>
                <w:rFonts w:cstheme="minorHAnsi"/>
                <w:color w:val="000000" w:themeColor="text1"/>
              </w:rPr>
            </w:pPr>
            <w:r w:rsidRPr="00C91E0A">
              <w:rPr>
                <w:rFonts w:cstheme="minorHAnsi"/>
                <w:color w:val="000000" w:themeColor="text1"/>
              </w:rPr>
              <w:t>Additionally, those public sector partners are expected to demonstrate ‘due regard’ to the Public Sector Equality Duty as set out in the Equality Act, 2010.</w:t>
            </w:r>
          </w:p>
          <w:p w14:paraId="70A6110A" w14:textId="77777777" w:rsidR="00C91E0A" w:rsidRPr="00C91E0A" w:rsidRDefault="00C91E0A" w:rsidP="00C91E0A">
            <w:pPr>
              <w:ind w:left="360"/>
              <w:rPr>
                <w:rFonts w:cstheme="minorHAnsi"/>
                <w:color w:val="000000" w:themeColor="text1"/>
              </w:rPr>
            </w:pPr>
          </w:p>
          <w:p w14:paraId="6C4E93CC" w14:textId="77777777" w:rsidR="00C91E0A" w:rsidRPr="001D6BCA" w:rsidRDefault="00C91E0A" w:rsidP="00C91E0A">
            <w:pPr>
              <w:rPr>
                <w:rFonts w:cstheme="minorHAnsi"/>
                <w:color w:val="000000" w:themeColor="text1"/>
              </w:rPr>
            </w:pPr>
            <w:r w:rsidRPr="00C91E0A">
              <w:rPr>
                <w:rFonts w:cstheme="minorHAnsi"/>
                <w:color w:val="000000" w:themeColor="text1"/>
              </w:rPr>
              <w:t>The new self-assessment tool</w:t>
            </w:r>
            <w:r w:rsidRPr="001D6BCA">
              <w:rPr>
                <w:rFonts w:cstheme="minorHAnsi"/>
                <w:color w:val="000000" w:themeColor="text1"/>
              </w:rPr>
              <w:t>:</w:t>
            </w:r>
          </w:p>
          <w:p w14:paraId="2EBE703B" w14:textId="56705581" w:rsidR="00C91E0A" w:rsidRPr="001D6BCA" w:rsidRDefault="00C91E0A" w:rsidP="00C91E0A">
            <w:pPr>
              <w:pStyle w:val="ListParagraph"/>
              <w:numPr>
                <w:ilvl w:val="0"/>
                <w:numId w:val="36"/>
              </w:numPr>
              <w:rPr>
                <w:rFonts w:cstheme="minorHAnsi"/>
                <w:color w:val="000000" w:themeColor="text1"/>
              </w:rPr>
            </w:pPr>
            <w:r w:rsidRPr="001D6BCA">
              <w:rPr>
                <w:rFonts w:cstheme="minorHAnsi"/>
                <w:color w:val="000000" w:themeColor="text1"/>
              </w:rPr>
              <w:t xml:space="preserve">supports organisations to promote connections and good practice so SABs and their partners, can understand, prevent, </w:t>
            </w:r>
            <w:r w:rsidR="00433FC3" w:rsidRPr="001D6BCA">
              <w:rPr>
                <w:rFonts w:cstheme="minorHAnsi"/>
                <w:color w:val="000000" w:themeColor="text1"/>
              </w:rPr>
              <w:t>reduce,</w:t>
            </w:r>
            <w:r w:rsidRPr="001D6BCA">
              <w:rPr>
                <w:rFonts w:cstheme="minorHAnsi"/>
                <w:color w:val="000000" w:themeColor="text1"/>
              </w:rPr>
              <w:t xml:space="preserve"> and eliminate discriminatory abuse. </w:t>
            </w:r>
          </w:p>
          <w:p w14:paraId="5AE4494B" w14:textId="259D3B23" w:rsidR="00C91E0A" w:rsidRPr="001D6BCA" w:rsidRDefault="001D6BCA" w:rsidP="00C91E0A">
            <w:pPr>
              <w:pStyle w:val="ListParagraph"/>
              <w:numPr>
                <w:ilvl w:val="0"/>
                <w:numId w:val="36"/>
              </w:numPr>
              <w:rPr>
                <w:rFonts w:cstheme="minorHAnsi"/>
                <w:color w:val="000000" w:themeColor="text1"/>
              </w:rPr>
            </w:pPr>
            <w:r>
              <w:rPr>
                <w:rFonts w:cstheme="minorHAnsi"/>
                <w:color w:val="000000" w:themeColor="text1"/>
              </w:rPr>
              <w:t>i</w:t>
            </w:r>
            <w:r w:rsidR="00C91E0A" w:rsidRPr="001D6BCA">
              <w:rPr>
                <w:rFonts w:cstheme="minorHAnsi"/>
                <w:color w:val="000000" w:themeColor="text1"/>
              </w:rPr>
              <w:t xml:space="preserve">t builds on roundtable discussions and a review of Safeguarding Adult Board Websites. The roundtable discussions recognised that discrimination was much broader than discriminatory abuse. </w:t>
            </w:r>
          </w:p>
          <w:p w14:paraId="682B3DD2" w14:textId="4E023AB1" w:rsidR="00C91E0A" w:rsidRPr="001D6BCA" w:rsidRDefault="00C91E0A" w:rsidP="00C91E0A">
            <w:pPr>
              <w:pStyle w:val="ListParagraph"/>
              <w:numPr>
                <w:ilvl w:val="0"/>
                <w:numId w:val="36"/>
              </w:numPr>
              <w:rPr>
                <w:rFonts w:cstheme="minorHAnsi"/>
                <w:color w:val="000000" w:themeColor="text1"/>
              </w:rPr>
            </w:pPr>
            <w:r w:rsidRPr="001D6BCA">
              <w:rPr>
                <w:rFonts w:cstheme="minorHAnsi"/>
                <w:color w:val="000000" w:themeColor="text1"/>
              </w:rPr>
              <w:t xml:space="preserve">sets out what organisations are  required to do and allows them to measure their progress against three levels: developing, </w:t>
            </w:r>
            <w:r w:rsidR="00433FC3" w:rsidRPr="001D6BCA">
              <w:rPr>
                <w:rFonts w:cstheme="minorHAnsi"/>
                <w:color w:val="000000" w:themeColor="text1"/>
              </w:rPr>
              <w:t>achieving,</w:t>
            </w:r>
            <w:r w:rsidRPr="001D6BCA">
              <w:rPr>
                <w:rFonts w:cstheme="minorHAnsi"/>
                <w:color w:val="000000" w:themeColor="text1"/>
              </w:rPr>
              <w:t xml:space="preserve"> and excelling.</w:t>
            </w:r>
          </w:p>
          <w:p w14:paraId="5DEF9115" w14:textId="77777777" w:rsidR="00C91E0A" w:rsidRPr="001D6BCA" w:rsidRDefault="00C91E0A" w:rsidP="00C91E0A">
            <w:pPr>
              <w:pStyle w:val="ListParagraph"/>
              <w:numPr>
                <w:ilvl w:val="0"/>
                <w:numId w:val="36"/>
              </w:numPr>
              <w:rPr>
                <w:rFonts w:cstheme="minorHAnsi"/>
                <w:color w:val="000000" w:themeColor="text1"/>
              </w:rPr>
            </w:pPr>
            <w:r w:rsidRPr="001D6BCA">
              <w:rPr>
                <w:rFonts w:cstheme="minorHAnsi"/>
                <w:color w:val="000000" w:themeColor="text1"/>
              </w:rPr>
              <w:t xml:space="preserve">The toolkit is available here: </w:t>
            </w:r>
          </w:p>
          <w:p w14:paraId="4A9DC3C5" w14:textId="77777777" w:rsidR="00C91E0A" w:rsidRPr="00C91E0A" w:rsidRDefault="00695A8B" w:rsidP="00C91E0A">
            <w:pPr>
              <w:ind w:left="360"/>
              <w:rPr>
                <w:rFonts w:cstheme="minorHAnsi"/>
                <w:color w:val="000000" w:themeColor="text1"/>
              </w:rPr>
            </w:pPr>
            <w:hyperlink r:id="rId12" w:history="1">
              <w:r w:rsidR="00C91E0A" w:rsidRPr="00C91E0A">
                <w:rPr>
                  <w:rStyle w:val="Hyperlink"/>
                  <w:rFonts w:cstheme="minorHAnsi"/>
                </w:rPr>
                <w:t>Discriminatory abuse self-assessment tool: safeguarding adults | Local Government Association</w:t>
              </w:r>
            </w:hyperlink>
          </w:p>
          <w:p w14:paraId="697ED2F4" w14:textId="4029D15B" w:rsidR="00D53829" w:rsidRDefault="00D53829" w:rsidP="00C91E0A">
            <w:pPr>
              <w:rPr>
                <w:rFonts w:cstheme="minorHAnsi"/>
                <w:color w:val="000000" w:themeColor="text1"/>
              </w:rPr>
            </w:pPr>
          </w:p>
          <w:p w14:paraId="1F516EFF" w14:textId="0D254016" w:rsidR="00C91E0A" w:rsidRDefault="001D6BCA" w:rsidP="00C91E0A">
            <w:pPr>
              <w:rPr>
                <w:rFonts w:cstheme="minorHAnsi"/>
                <w:color w:val="000000" w:themeColor="text1"/>
              </w:rPr>
            </w:pPr>
            <w:r>
              <w:rPr>
                <w:rFonts w:cstheme="minorHAnsi"/>
                <w:color w:val="000000" w:themeColor="text1"/>
              </w:rPr>
              <w:t>The Chair thanked NW for the presentation/paper and for outlining what the tool does.</w:t>
            </w:r>
            <w:r w:rsidR="00142202">
              <w:rPr>
                <w:rFonts w:cstheme="minorHAnsi"/>
                <w:color w:val="000000" w:themeColor="text1"/>
              </w:rPr>
              <w:t xml:space="preserve">  It was noted that this had been considered at PPDL and LAR sub-groups.</w:t>
            </w:r>
          </w:p>
          <w:p w14:paraId="69184BC1" w14:textId="641F1B0E" w:rsidR="00142202" w:rsidRDefault="00142202" w:rsidP="00C91E0A">
            <w:pPr>
              <w:rPr>
                <w:rFonts w:cstheme="minorHAnsi"/>
                <w:color w:val="000000" w:themeColor="text1"/>
              </w:rPr>
            </w:pPr>
          </w:p>
          <w:p w14:paraId="185DD02A" w14:textId="3A42483B" w:rsidR="00142202" w:rsidRDefault="00142202" w:rsidP="00C91E0A">
            <w:pPr>
              <w:rPr>
                <w:rFonts w:cstheme="minorHAnsi"/>
                <w:color w:val="000000" w:themeColor="text1"/>
              </w:rPr>
            </w:pPr>
            <w:r>
              <w:rPr>
                <w:rFonts w:cstheme="minorHAnsi"/>
                <w:color w:val="000000" w:themeColor="text1"/>
              </w:rPr>
              <w:t>The Chair proposed that:</w:t>
            </w:r>
          </w:p>
          <w:p w14:paraId="1BD9D381" w14:textId="46D075BB" w:rsidR="00142202" w:rsidRPr="0060669C" w:rsidRDefault="00B85990" w:rsidP="0060669C">
            <w:pPr>
              <w:pStyle w:val="ListParagraph"/>
              <w:numPr>
                <w:ilvl w:val="0"/>
                <w:numId w:val="37"/>
              </w:numPr>
              <w:rPr>
                <w:rFonts w:ascii="Calibri" w:hAnsi="Calibri" w:cs="Calibri"/>
                <w:bCs/>
              </w:rPr>
            </w:pPr>
            <w:r>
              <w:rPr>
                <w:rFonts w:cstheme="minorHAnsi"/>
                <w:color w:val="000000" w:themeColor="text1"/>
              </w:rPr>
              <w:t>S</w:t>
            </w:r>
            <w:r w:rsidR="00142202" w:rsidRPr="0060669C">
              <w:rPr>
                <w:rFonts w:cstheme="minorHAnsi"/>
                <w:color w:val="000000" w:themeColor="text1"/>
              </w:rPr>
              <w:t xml:space="preserve">pecific reference be made to </w:t>
            </w:r>
            <w:r w:rsidR="00142202" w:rsidRPr="0060669C">
              <w:rPr>
                <w:rFonts w:ascii="Calibri" w:hAnsi="Calibri" w:cs="Calibri"/>
                <w:bCs/>
              </w:rPr>
              <w:t>Anti-Discriminatory Toolkit in the Strategic Plan for 2024/25.</w:t>
            </w:r>
          </w:p>
          <w:p w14:paraId="37B6CFD6" w14:textId="46415C34" w:rsidR="00142202" w:rsidRPr="0060669C" w:rsidRDefault="00B85990" w:rsidP="0060669C">
            <w:pPr>
              <w:pStyle w:val="ListParagraph"/>
              <w:numPr>
                <w:ilvl w:val="0"/>
                <w:numId w:val="37"/>
              </w:numPr>
              <w:rPr>
                <w:rFonts w:cstheme="minorHAnsi"/>
                <w:bCs/>
                <w:color w:val="000000" w:themeColor="text1"/>
              </w:rPr>
            </w:pPr>
            <w:r>
              <w:t>A</w:t>
            </w:r>
            <w:r w:rsidR="0060669C">
              <w:t xml:space="preserve"> dedicated session for SAB</w:t>
            </w:r>
            <w:r w:rsidR="00142202">
              <w:t xml:space="preserve"> members </w:t>
            </w:r>
            <w:r w:rsidR="0060669C">
              <w:t xml:space="preserve">be scheduled </w:t>
            </w:r>
            <w:r w:rsidR="00142202">
              <w:t>in relation to what it means and how we would demonstrate we</w:t>
            </w:r>
            <w:r w:rsidR="0060669C">
              <w:t xml:space="preserve"> are</w:t>
            </w:r>
            <w:r w:rsidR="00142202">
              <w:t xml:space="preserve"> moving from developing through achieving to excelling</w:t>
            </w:r>
            <w:r w:rsidR="00433FC3">
              <w:t xml:space="preserve"> and how this connects with other organisations and wider organisational approach.</w:t>
            </w:r>
          </w:p>
          <w:p w14:paraId="57246FA3" w14:textId="547B057D" w:rsidR="001D6BCA" w:rsidRDefault="00B85990" w:rsidP="0060669C">
            <w:pPr>
              <w:pStyle w:val="ListParagraph"/>
              <w:numPr>
                <w:ilvl w:val="0"/>
                <w:numId w:val="37"/>
              </w:numPr>
              <w:rPr>
                <w:rFonts w:cstheme="minorHAnsi"/>
                <w:color w:val="000000" w:themeColor="text1"/>
              </w:rPr>
            </w:pPr>
            <w:r>
              <w:rPr>
                <w:rFonts w:cstheme="minorHAnsi"/>
                <w:color w:val="000000" w:themeColor="text1"/>
              </w:rPr>
              <w:t>A</w:t>
            </w:r>
            <w:r w:rsidR="0060669C">
              <w:rPr>
                <w:rFonts w:cstheme="minorHAnsi"/>
                <w:color w:val="000000" w:themeColor="text1"/>
              </w:rPr>
              <w:t xml:space="preserve"> survey of SAB members be undertaken next year to seek assurance of understanding/commitment.</w:t>
            </w:r>
          </w:p>
          <w:p w14:paraId="25C03B45" w14:textId="0E8E7B02" w:rsidR="0060669C" w:rsidRDefault="00B85990" w:rsidP="0060669C">
            <w:pPr>
              <w:pStyle w:val="ListParagraph"/>
              <w:numPr>
                <w:ilvl w:val="0"/>
                <w:numId w:val="37"/>
              </w:numPr>
              <w:rPr>
                <w:rFonts w:cstheme="minorHAnsi"/>
                <w:color w:val="000000" w:themeColor="text1"/>
              </w:rPr>
            </w:pPr>
            <w:r>
              <w:rPr>
                <w:rFonts w:cstheme="minorHAnsi"/>
                <w:color w:val="000000" w:themeColor="text1"/>
              </w:rPr>
              <w:t>W</w:t>
            </w:r>
            <w:r w:rsidR="0060669C">
              <w:rPr>
                <w:rFonts w:cstheme="minorHAnsi"/>
                <w:color w:val="000000" w:themeColor="text1"/>
              </w:rPr>
              <w:t>e consider what partner</w:t>
            </w:r>
            <w:r w:rsidR="009C2454">
              <w:rPr>
                <w:rFonts w:cstheme="minorHAnsi"/>
                <w:color w:val="000000" w:themeColor="text1"/>
              </w:rPr>
              <w:t>-</w:t>
            </w:r>
            <w:r w:rsidR="0060669C">
              <w:rPr>
                <w:rFonts w:cstheme="minorHAnsi"/>
                <w:color w:val="000000" w:themeColor="text1"/>
              </w:rPr>
              <w:t xml:space="preserve">based training/development activities may be available with regard to this as there is mention of </w:t>
            </w:r>
            <w:r w:rsidR="0060669C">
              <w:t>member organisations being able to demonstrate XY and Z in terms of training in terms of governance.</w:t>
            </w:r>
          </w:p>
          <w:p w14:paraId="76D157D2" w14:textId="0B11B31A" w:rsidR="0060669C" w:rsidRDefault="00B85990" w:rsidP="0060669C">
            <w:pPr>
              <w:pStyle w:val="ListParagraph"/>
              <w:numPr>
                <w:ilvl w:val="0"/>
                <w:numId w:val="37"/>
              </w:numPr>
            </w:pPr>
            <w:r>
              <w:t>W</w:t>
            </w:r>
            <w:r w:rsidR="0060669C">
              <w:t xml:space="preserve">e consider obtaining a statement/declaration from each SAB </w:t>
            </w:r>
            <w:r w:rsidR="00433FC3">
              <w:t>member and</w:t>
            </w:r>
            <w:r w:rsidR="0060669C">
              <w:t xml:space="preserve"> introduce a mechanism to facilitate this.</w:t>
            </w:r>
          </w:p>
          <w:p w14:paraId="33A17FD9" w14:textId="77777777" w:rsidR="00433FC3" w:rsidRDefault="00433FC3" w:rsidP="00D53829">
            <w:pPr>
              <w:rPr>
                <w:rFonts w:cstheme="minorHAnsi"/>
                <w:color w:val="000000" w:themeColor="text1"/>
              </w:rPr>
            </w:pPr>
          </w:p>
          <w:p w14:paraId="30046C9A" w14:textId="4FDF8E32" w:rsidR="008A77A5" w:rsidRPr="008A77A5" w:rsidRDefault="008A77A5" w:rsidP="00D53829">
            <w:pPr>
              <w:rPr>
                <w:rFonts w:cstheme="minorHAnsi"/>
                <w:b/>
                <w:bCs/>
                <w:color w:val="000000" w:themeColor="text1"/>
              </w:rPr>
            </w:pPr>
            <w:r w:rsidRPr="008A77A5">
              <w:rPr>
                <w:rFonts w:cstheme="minorHAnsi"/>
                <w:b/>
                <w:bCs/>
                <w:color w:val="000000" w:themeColor="text1"/>
              </w:rPr>
              <w:t>Action:</w:t>
            </w:r>
          </w:p>
          <w:p w14:paraId="29C383CA" w14:textId="1C8192D4" w:rsidR="00221CD0" w:rsidRDefault="009C2454" w:rsidP="0060669C">
            <w:pPr>
              <w:pStyle w:val="ListParagraph"/>
              <w:numPr>
                <w:ilvl w:val="0"/>
                <w:numId w:val="15"/>
              </w:numPr>
              <w:rPr>
                <w:rFonts w:cstheme="minorHAnsi"/>
                <w:color w:val="000000" w:themeColor="text1"/>
              </w:rPr>
            </w:pPr>
            <w:r>
              <w:rPr>
                <w:rFonts w:cstheme="minorHAnsi"/>
                <w:color w:val="000000" w:themeColor="text1"/>
              </w:rPr>
              <w:t xml:space="preserve">Include Anti-Discriminatory Toolkit reference in Strategic Plan for 2024/25 - </w:t>
            </w:r>
            <w:r w:rsidRPr="009C2454">
              <w:rPr>
                <w:rFonts w:cstheme="minorHAnsi"/>
                <w:b/>
                <w:bCs/>
                <w:color w:val="000000" w:themeColor="text1"/>
              </w:rPr>
              <w:t>SL</w:t>
            </w:r>
          </w:p>
          <w:p w14:paraId="2C549ACA" w14:textId="1AAD8251" w:rsidR="009C2454" w:rsidRPr="009C2454" w:rsidRDefault="009C2454" w:rsidP="0060669C">
            <w:pPr>
              <w:pStyle w:val="ListParagraph"/>
              <w:numPr>
                <w:ilvl w:val="0"/>
                <w:numId w:val="15"/>
              </w:numPr>
              <w:rPr>
                <w:rFonts w:cstheme="minorHAnsi"/>
                <w:color w:val="000000" w:themeColor="text1"/>
              </w:rPr>
            </w:pPr>
            <w:r>
              <w:rPr>
                <w:rFonts w:cstheme="minorHAnsi"/>
                <w:color w:val="000000" w:themeColor="text1"/>
              </w:rPr>
              <w:t xml:space="preserve">Schedule a session for members of SAB to explore the toolkit further – </w:t>
            </w:r>
            <w:r>
              <w:rPr>
                <w:rFonts w:cstheme="minorHAnsi"/>
                <w:b/>
                <w:bCs/>
                <w:color w:val="000000" w:themeColor="text1"/>
              </w:rPr>
              <w:t>S</w:t>
            </w:r>
            <w:r w:rsidRPr="009C2454">
              <w:rPr>
                <w:rFonts w:cstheme="minorHAnsi"/>
                <w:b/>
                <w:bCs/>
                <w:color w:val="000000" w:themeColor="text1"/>
              </w:rPr>
              <w:t>L/JF</w:t>
            </w:r>
            <w:r>
              <w:rPr>
                <w:rFonts w:cstheme="minorHAnsi"/>
                <w:b/>
                <w:bCs/>
                <w:color w:val="000000" w:themeColor="text1"/>
              </w:rPr>
              <w:t>/NW</w:t>
            </w:r>
          </w:p>
          <w:p w14:paraId="512FF208" w14:textId="3C527775" w:rsidR="009C2454" w:rsidRDefault="009C2454" w:rsidP="0060669C">
            <w:pPr>
              <w:pStyle w:val="ListParagraph"/>
              <w:numPr>
                <w:ilvl w:val="0"/>
                <w:numId w:val="15"/>
              </w:numPr>
              <w:rPr>
                <w:rFonts w:cstheme="minorHAnsi"/>
                <w:color w:val="000000" w:themeColor="text1"/>
              </w:rPr>
            </w:pPr>
            <w:r>
              <w:rPr>
                <w:rFonts w:cstheme="minorHAnsi"/>
                <w:color w:val="000000" w:themeColor="text1"/>
              </w:rPr>
              <w:t xml:space="preserve">Consider possibility of undertaking survey of SAB members/how/when? – </w:t>
            </w:r>
            <w:r w:rsidRPr="009C2454">
              <w:rPr>
                <w:rFonts w:cstheme="minorHAnsi"/>
                <w:b/>
                <w:bCs/>
                <w:color w:val="000000" w:themeColor="text1"/>
              </w:rPr>
              <w:t>SL/JF</w:t>
            </w:r>
            <w:r>
              <w:rPr>
                <w:rFonts w:cstheme="minorHAnsi"/>
                <w:b/>
                <w:bCs/>
                <w:color w:val="000000" w:themeColor="text1"/>
              </w:rPr>
              <w:t>/NW</w:t>
            </w:r>
          </w:p>
          <w:p w14:paraId="00AB9ABD" w14:textId="77777777" w:rsidR="009C2454" w:rsidRPr="009C2454" w:rsidRDefault="009C2454" w:rsidP="0060669C">
            <w:pPr>
              <w:pStyle w:val="ListParagraph"/>
              <w:numPr>
                <w:ilvl w:val="0"/>
                <w:numId w:val="15"/>
              </w:numPr>
              <w:rPr>
                <w:rFonts w:cstheme="minorHAnsi"/>
                <w:color w:val="000000" w:themeColor="text1"/>
              </w:rPr>
            </w:pPr>
            <w:r>
              <w:rPr>
                <w:rFonts w:cstheme="minorHAnsi"/>
                <w:color w:val="000000" w:themeColor="text1"/>
              </w:rPr>
              <w:t xml:space="preserve">Consider training for SAB members.  </w:t>
            </w:r>
            <w:r w:rsidRPr="009C2454">
              <w:rPr>
                <w:rFonts w:cstheme="minorHAnsi"/>
                <w:b/>
                <w:bCs/>
                <w:color w:val="000000" w:themeColor="text1"/>
              </w:rPr>
              <w:t>SL/NW</w:t>
            </w:r>
          </w:p>
          <w:p w14:paraId="6195BECD" w14:textId="7A06E241" w:rsidR="009C2454" w:rsidRDefault="009C2454" w:rsidP="0060669C">
            <w:pPr>
              <w:pStyle w:val="ListParagraph"/>
              <w:numPr>
                <w:ilvl w:val="0"/>
                <w:numId w:val="15"/>
              </w:numPr>
              <w:rPr>
                <w:rFonts w:cstheme="minorHAnsi"/>
                <w:color w:val="000000" w:themeColor="text1"/>
              </w:rPr>
            </w:pPr>
            <w:r>
              <w:rPr>
                <w:rFonts w:cstheme="minorHAnsi"/>
                <w:color w:val="000000" w:themeColor="text1"/>
              </w:rPr>
              <w:t xml:space="preserve">Explore obtaining a statement/declaration from each member of SAB with regard to </w:t>
            </w:r>
            <w:r w:rsidR="00433FC3">
              <w:rPr>
                <w:rFonts w:cstheme="minorHAnsi"/>
                <w:color w:val="000000" w:themeColor="text1"/>
              </w:rPr>
              <w:t xml:space="preserve">commitment to/understanding of anti-discriminatory requirements. </w:t>
            </w:r>
            <w:r w:rsidR="00433FC3">
              <w:rPr>
                <w:rFonts w:cstheme="minorHAnsi"/>
                <w:b/>
                <w:bCs/>
                <w:color w:val="000000" w:themeColor="text1"/>
              </w:rPr>
              <w:t>SL/JF</w:t>
            </w:r>
          </w:p>
          <w:p w14:paraId="0492253E" w14:textId="5C6D20F2" w:rsidR="00433FC3" w:rsidRPr="00E67CE6" w:rsidRDefault="00433FC3" w:rsidP="00433FC3">
            <w:pPr>
              <w:pStyle w:val="ListParagraph"/>
              <w:ind w:left="360"/>
              <w:rPr>
                <w:rFonts w:cstheme="minorHAnsi"/>
                <w:color w:val="000000" w:themeColor="text1"/>
              </w:rPr>
            </w:pPr>
          </w:p>
        </w:tc>
      </w:tr>
      <w:tr w:rsidR="00AB694C" w:rsidRPr="00402DFB" w14:paraId="19306740" w14:textId="77777777" w:rsidTr="00D272A3">
        <w:tc>
          <w:tcPr>
            <w:tcW w:w="1015" w:type="dxa"/>
          </w:tcPr>
          <w:p w14:paraId="486D9A1A" w14:textId="1B13F4DB" w:rsidR="00AB694C" w:rsidRPr="00402DFB" w:rsidRDefault="00AB694C" w:rsidP="00AB694C">
            <w:pPr>
              <w:rPr>
                <w:rFonts w:cstheme="minorHAnsi"/>
                <w:b/>
                <w:color w:val="000000" w:themeColor="text1"/>
              </w:rPr>
            </w:pPr>
            <w:r>
              <w:rPr>
                <w:rFonts w:cstheme="minorHAnsi"/>
                <w:b/>
                <w:color w:val="000000" w:themeColor="text1"/>
              </w:rPr>
              <w:lastRenderedPageBreak/>
              <w:t>Item 13</w:t>
            </w:r>
          </w:p>
        </w:tc>
        <w:tc>
          <w:tcPr>
            <w:tcW w:w="9062" w:type="dxa"/>
          </w:tcPr>
          <w:p w14:paraId="2FBDA359" w14:textId="0794B7A0" w:rsidR="00AB694C" w:rsidRDefault="009B6133" w:rsidP="00AB694C">
            <w:pPr>
              <w:rPr>
                <w:rFonts w:cstheme="minorHAnsi"/>
                <w:b/>
                <w:bCs/>
                <w:color w:val="000000" w:themeColor="text1"/>
              </w:rPr>
            </w:pPr>
            <w:r>
              <w:rPr>
                <w:rFonts w:cstheme="minorHAnsi"/>
                <w:b/>
                <w:bCs/>
                <w:color w:val="000000" w:themeColor="text1"/>
              </w:rPr>
              <w:t>Report from Executive</w:t>
            </w:r>
          </w:p>
        </w:tc>
      </w:tr>
      <w:tr w:rsidR="007259D9" w:rsidRPr="00402DFB" w14:paraId="36A096D0" w14:textId="77777777" w:rsidTr="00D272A3">
        <w:tc>
          <w:tcPr>
            <w:tcW w:w="1015" w:type="dxa"/>
          </w:tcPr>
          <w:p w14:paraId="3C5D1268" w14:textId="77777777" w:rsidR="007259D9" w:rsidRDefault="007259D9" w:rsidP="00AB694C">
            <w:pPr>
              <w:rPr>
                <w:rFonts w:cstheme="minorHAnsi"/>
                <w:b/>
                <w:color w:val="000000" w:themeColor="text1"/>
              </w:rPr>
            </w:pPr>
          </w:p>
        </w:tc>
        <w:tc>
          <w:tcPr>
            <w:tcW w:w="9062" w:type="dxa"/>
          </w:tcPr>
          <w:p w14:paraId="3B478F81" w14:textId="77777777" w:rsidR="007259D9" w:rsidRDefault="004D7099" w:rsidP="00AB694C">
            <w:pPr>
              <w:rPr>
                <w:rFonts w:cstheme="minorHAnsi"/>
                <w:color w:val="000000" w:themeColor="text1"/>
              </w:rPr>
            </w:pPr>
            <w:r>
              <w:rPr>
                <w:rFonts w:cstheme="minorHAnsi"/>
                <w:color w:val="000000" w:themeColor="text1"/>
              </w:rPr>
              <w:t>Members of SAB had noted the report.</w:t>
            </w:r>
          </w:p>
          <w:p w14:paraId="4A35CD2E" w14:textId="77777777" w:rsidR="004D7099" w:rsidRDefault="004D7099" w:rsidP="00AB694C">
            <w:pPr>
              <w:rPr>
                <w:rFonts w:cstheme="minorHAnsi"/>
                <w:color w:val="000000" w:themeColor="text1"/>
              </w:rPr>
            </w:pPr>
          </w:p>
          <w:p w14:paraId="36BF0DEB" w14:textId="77777777" w:rsidR="004D7099" w:rsidRDefault="001D6BCA" w:rsidP="001D6BCA">
            <w:pPr>
              <w:rPr>
                <w:rFonts w:cstheme="minorHAnsi"/>
                <w:color w:val="000000" w:themeColor="text1"/>
              </w:rPr>
            </w:pPr>
            <w:r>
              <w:rPr>
                <w:rFonts w:cstheme="minorHAnsi"/>
                <w:color w:val="000000" w:themeColor="text1"/>
              </w:rPr>
              <w:t>There were no questions or comments in relation to the report.</w:t>
            </w:r>
          </w:p>
          <w:p w14:paraId="59944C53" w14:textId="77777777" w:rsidR="001D6BCA" w:rsidRDefault="001D6BCA" w:rsidP="001D6BCA">
            <w:pPr>
              <w:rPr>
                <w:rFonts w:cstheme="minorHAnsi"/>
                <w:color w:val="000000" w:themeColor="text1"/>
              </w:rPr>
            </w:pPr>
          </w:p>
          <w:p w14:paraId="4CE9A4DC" w14:textId="77777777" w:rsidR="001D6BCA" w:rsidRDefault="001D6BCA" w:rsidP="001D6BCA">
            <w:pPr>
              <w:rPr>
                <w:rFonts w:cstheme="minorHAnsi"/>
                <w:color w:val="000000" w:themeColor="text1"/>
              </w:rPr>
            </w:pPr>
            <w:r>
              <w:rPr>
                <w:rFonts w:cstheme="minorHAnsi"/>
                <w:color w:val="000000" w:themeColor="text1"/>
              </w:rPr>
              <w:t>The Chair thanked the team for the report.</w:t>
            </w:r>
          </w:p>
          <w:p w14:paraId="5997FBB8" w14:textId="4E5924E8" w:rsidR="001D6BCA" w:rsidRPr="004D7099" w:rsidRDefault="001D6BCA" w:rsidP="001D6BCA">
            <w:pPr>
              <w:rPr>
                <w:rFonts w:cstheme="minorHAnsi"/>
                <w:color w:val="000000" w:themeColor="text1"/>
              </w:rPr>
            </w:pPr>
          </w:p>
        </w:tc>
      </w:tr>
      <w:tr w:rsidR="004140AA" w:rsidRPr="00402DFB" w14:paraId="4D28A94A" w14:textId="77777777" w:rsidTr="00D272A3">
        <w:tc>
          <w:tcPr>
            <w:tcW w:w="1015" w:type="dxa"/>
          </w:tcPr>
          <w:p w14:paraId="6DA8FC9F" w14:textId="0B416AA8" w:rsidR="004140AA" w:rsidRDefault="004140AA" w:rsidP="004140AA">
            <w:pPr>
              <w:rPr>
                <w:rFonts w:cstheme="minorHAnsi"/>
                <w:b/>
                <w:color w:val="000000" w:themeColor="text1"/>
              </w:rPr>
            </w:pPr>
            <w:r>
              <w:rPr>
                <w:rFonts w:cstheme="minorHAnsi"/>
                <w:b/>
                <w:color w:val="000000" w:themeColor="text1"/>
              </w:rPr>
              <w:t>Item 14</w:t>
            </w:r>
          </w:p>
        </w:tc>
        <w:tc>
          <w:tcPr>
            <w:tcW w:w="9062" w:type="dxa"/>
          </w:tcPr>
          <w:p w14:paraId="06F0563A" w14:textId="65A27D6C" w:rsidR="004140AA" w:rsidRDefault="004140AA" w:rsidP="004140AA">
            <w:pPr>
              <w:rPr>
                <w:rFonts w:cstheme="minorHAnsi"/>
                <w:b/>
                <w:bCs/>
                <w:color w:val="000000" w:themeColor="text1"/>
              </w:rPr>
            </w:pPr>
            <w:r>
              <w:rPr>
                <w:rFonts w:cstheme="minorHAnsi"/>
                <w:b/>
                <w:bCs/>
                <w:color w:val="000000" w:themeColor="text1"/>
              </w:rPr>
              <w:t>A</w:t>
            </w:r>
            <w:r w:rsidR="009B6133">
              <w:rPr>
                <w:rFonts w:cstheme="minorHAnsi"/>
                <w:b/>
                <w:bCs/>
                <w:color w:val="000000" w:themeColor="text1"/>
              </w:rPr>
              <w:t>ny other business</w:t>
            </w:r>
          </w:p>
        </w:tc>
      </w:tr>
      <w:tr w:rsidR="007259D9" w:rsidRPr="00402DFB" w14:paraId="405B9D19" w14:textId="77777777" w:rsidTr="00D272A3">
        <w:tc>
          <w:tcPr>
            <w:tcW w:w="1015" w:type="dxa"/>
          </w:tcPr>
          <w:p w14:paraId="0FCDA0D7" w14:textId="77777777" w:rsidR="007259D9" w:rsidRDefault="007259D9" w:rsidP="00AB694C">
            <w:pPr>
              <w:rPr>
                <w:rFonts w:cstheme="minorHAnsi"/>
                <w:b/>
                <w:color w:val="000000" w:themeColor="text1"/>
              </w:rPr>
            </w:pPr>
          </w:p>
        </w:tc>
        <w:tc>
          <w:tcPr>
            <w:tcW w:w="9062" w:type="dxa"/>
          </w:tcPr>
          <w:p w14:paraId="208333E3" w14:textId="34E07D39" w:rsidR="00433FC3" w:rsidRDefault="00433FC3" w:rsidP="00AB694C">
            <w:pPr>
              <w:rPr>
                <w:rFonts w:cstheme="minorHAnsi"/>
                <w:color w:val="000000" w:themeColor="text1"/>
              </w:rPr>
            </w:pPr>
            <w:r>
              <w:rPr>
                <w:rFonts w:cstheme="minorHAnsi"/>
                <w:color w:val="000000" w:themeColor="text1"/>
              </w:rPr>
              <w:t>There was no further business and the Chair thanked members of SAB for attendance/participation.</w:t>
            </w:r>
            <w:r w:rsidR="00D272A3">
              <w:rPr>
                <w:rFonts w:cstheme="minorHAnsi"/>
                <w:color w:val="000000" w:themeColor="text1"/>
              </w:rPr>
              <w:t xml:space="preserve">    </w:t>
            </w:r>
            <w:r>
              <w:rPr>
                <w:rFonts w:cstheme="minorHAnsi"/>
                <w:color w:val="000000" w:themeColor="text1"/>
              </w:rPr>
              <w:t>The meeting closed at 4.30 pm.</w:t>
            </w:r>
          </w:p>
          <w:p w14:paraId="5EA02295" w14:textId="1088041C" w:rsidR="00433FC3" w:rsidRPr="00B860B1" w:rsidRDefault="00433FC3" w:rsidP="00AB694C">
            <w:pPr>
              <w:rPr>
                <w:rFonts w:cstheme="minorHAnsi"/>
                <w:color w:val="000000" w:themeColor="text1"/>
              </w:rPr>
            </w:pPr>
          </w:p>
        </w:tc>
      </w:tr>
    </w:tbl>
    <w:p w14:paraId="1F3988D7" w14:textId="77777777" w:rsidR="00D272A3" w:rsidRDefault="00D272A3">
      <w:r>
        <w:br w:type="page"/>
      </w:r>
    </w:p>
    <w:tbl>
      <w:tblPr>
        <w:tblStyle w:val="TableGrid"/>
        <w:tblW w:w="10077" w:type="dxa"/>
        <w:tblLayout w:type="fixed"/>
        <w:tblLook w:val="04A0" w:firstRow="1" w:lastRow="0" w:firstColumn="1" w:lastColumn="0" w:noHBand="0" w:noVBand="1"/>
      </w:tblPr>
      <w:tblGrid>
        <w:gridCol w:w="1015"/>
        <w:gridCol w:w="9062"/>
      </w:tblGrid>
      <w:tr w:rsidR="00AB694C" w:rsidRPr="00402DFB" w14:paraId="7054D09E" w14:textId="77777777" w:rsidTr="00D272A3">
        <w:tc>
          <w:tcPr>
            <w:tcW w:w="10077" w:type="dxa"/>
            <w:gridSpan w:val="2"/>
          </w:tcPr>
          <w:p w14:paraId="2036C5F3" w14:textId="2330B918" w:rsidR="00AB694C" w:rsidRPr="00402DFB" w:rsidRDefault="00AB694C" w:rsidP="00AB694C">
            <w:pPr>
              <w:rPr>
                <w:rFonts w:cstheme="minorHAnsi"/>
                <w:b/>
                <w:color w:val="000000" w:themeColor="text1"/>
              </w:rPr>
            </w:pPr>
            <w:r w:rsidRPr="00402DFB">
              <w:rPr>
                <w:rFonts w:cstheme="minorHAnsi"/>
              </w:rPr>
              <w:lastRenderedPageBreak/>
              <w:br w:type="page"/>
            </w:r>
            <w:r w:rsidRPr="00402DFB">
              <w:rPr>
                <w:rFonts w:cstheme="minorHAnsi"/>
                <w:b/>
                <w:color w:val="000000" w:themeColor="text1"/>
              </w:rPr>
              <w:t>Calendar of Meetings</w:t>
            </w:r>
          </w:p>
        </w:tc>
      </w:tr>
      <w:tr w:rsidR="00AB694C" w:rsidRPr="00402DFB" w14:paraId="0D65D852" w14:textId="77777777" w:rsidTr="00D272A3">
        <w:trPr>
          <w:trHeight w:val="468"/>
        </w:trPr>
        <w:tc>
          <w:tcPr>
            <w:tcW w:w="1015" w:type="dxa"/>
          </w:tcPr>
          <w:p w14:paraId="00D43956" w14:textId="77777777" w:rsidR="00AB694C" w:rsidRPr="00402DFB" w:rsidRDefault="00AB694C" w:rsidP="00AB694C">
            <w:pPr>
              <w:rPr>
                <w:rFonts w:cstheme="minorHAnsi"/>
                <w:b/>
                <w:color w:val="000000" w:themeColor="text1"/>
              </w:rPr>
            </w:pPr>
          </w:p>
        </w:tc>
        <w:tc>
          <w:tcPr>
            <w:tcW w:w="9062" w:type="dxa"/>
          </w:tcPr>
          <w:p w14:paraId="0A9FBD47" w14:textId="62234C55" w:rsidR="00AB694C" w:rsidRPr="00CE02DB" w:rsidRDefault="00AB694C" w:rsidP="00AB694C">
            <w:pPr>
              <w:rPr>
                <w:rFonts w:ascii="Arial" w:hAnsi="Arial" w:cs="Arial"/>
                <w:sz w:val="20"/>
                <w:szCs w:val="20"/>
              </w:rPr>
            </w:pPr>
          </w:p>
          <w:p w14:paraId="78D43728" w14:textId="1CE17DFD" w:rsidR="00AB694C" w:rsidRPr="004140AA" w:rsidRDefault="00AB694C" w:rsidP="005623E2">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Wednesday, 20 March 2024 at 2.00 pm, Microsoft Teams</w:t>
            </w:r>
          </w:p>
          <w:p w14:paraId="11AB0DA8" w14:textId="1EE8FC73" w:rsidR="004140AA" w:rsidRPr="004140AA" w:rsidRDefault="004140AA" w:rsidP="005623E2">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Wednesday, 19 June 2024 at 2.00 pm, Microsoft Teams</w:t>
            </w:r>
          </w:p>
          <w:p w14:paraId="7A9324EE" w14:textId="25B2887B" w:rsidR="004140AA" w:rsidRPr="009B6133" w:rsidRDefault="004140AA" w:rsidP="00450C0A">
            <w:pPr>
              <w:pStyle w:val="Default"/>
              <w:numPr>
                <w:ilvl w:val="0"/>
                <w:numId w:val="2"/>
              </w:numPr>
              <w:rPr>
                <w:rFonts w:asciiTheme="minorHAnsi" w:hAnsiTheme="minorHAnsi" w:cstheme="minorHAnsi"/>
                <w:color w:val="000000" w:themeColor="text1"/>
                <w:sz w:val="22"/>
                <w:szCs w:val="22"/>
              </w:rPr>
            </w:pPr>
            <w:r>
              <w:rPr>
                <w:rFonts w:ascii="Arial" w:hAnsi="Arial" w:cs="Arial"/>
                <w:sz w:val="20"/>
                <w:szCs w:val="20"/>
              </w:rPr>
              <w:t xml:space="preserve">Wednesday, 18 September </w:t>
            </w:r>
            <w:r w:rsidR="00450C0A">
              <w:rPr>
                <w:rFonts w:ascii="Arial" w:hAnsi="Arial" w:cs="Arial"/>
                <w:sz w:val="20"/>
                <w:szCs w:val="20"/>
              </w:rPr>
              <w:t xml:space="preserve">2024 </w:t>
            </w:r>
            <w:r>
              <w:rPr>
                <w:rFonts w:ascii="Arial" w:hAnsi="Arial" w:cs="Arial"/>
                <w:sz w:val="20"/>
                <w:szCs w:val="20"/>
              </w:rPr>
              <w:t>at 2.00 pm, Microsoft Teams</w:t>
            </w:r>
          </w:p>
          <w:p w14:paraId="2440C74C" w14:textId="77777777" w:rsidR="009B6133" w:rsidRDefault="009B6133" w:rsidP="009B6133">
            <w:pPr>
              <w:pStyle w:val="ListParagraph"/>
              <w:numPr>
                <w:ilvl w:val="0"/>
                <w:numId w:val="2"/>
              </w:numPr>
            </w:pPr>
            <w:r>
              <w:t>Wednesday 11 December 2024, 2.00pm, Microsoft Teams</w:t>
            </w:r>
          </w:p>
          <w:p w14:paraId="4D2A8DE8" w14:textId="19246B17" w:rsidR="009B6133" w:rsidRPr="00163000" w:rsidRDefault="009B6133" w:rsidP="00163000">
            <w:pPr>
              <w:pStyle w:val="ListParagraph"/>
              <w:numPr>
                <w:ilvl w:val="0"/>
                <w:numId w:val="2"/>
              </w:numPr>
            </w:pPr>
            <w:r>
              <w:t>Wednesday 19 March 2025, 2.00pm, Microsoft Teams</w:t>
            </w:r>
          </w:p>
          <w:p w14:paraId="4E5426EB" w14:textId="1DC0644A" w:rsidR="00AB694C" w:rsidRPr="008E471F" w:rsidRDefault="00AB694C" w:rsidP="00AB694C">
            <w:pPr>
              <w:pStyle w:val="Default"/>
              <w:ind w:left="360"/>
              <w:rPr>
                <w:rFonts w:asciiTheme="minorHAnsi" w:hAnsiTheme="minorHAnsi" w:cstheme="minorHAnsi"/>
                <w:color w:val="000000" w:themeColor="text1"/>
                <w:sz w:val="22"/>
                <w:szCs w:val="22"/>
              </w:rPr>
            </w:pPr>
          </w:p>
        </w:tc>
      </w:tr>
    </w:tbl>
    <w:p w14:paraId="17287831" w14:textId="77777777" w:rsidR="007C2913" w:rsidRPr="00402DFB" w:rsidRDefault="007C2913" w:rsidP="008E471F">
      <w:pPr>
        <w:spacing w:after="0"/>
        <w:rPr>
          <w:rFonts w:cstheme="minorHAnsi"/>
          <w:color w:val="000000" w:themeColor="text1"/>
        </w:rPr>
      </w:pPr>
    </w:p>
    <w:sectPr w:rsidR="007C2913" w:rsidRPr="00402DFB" w:rsidSect="001C6271">
      <w:headerReference w:type="even" r:id="rId13"/>
      <w:headerReference w:type="default" r:id="rId14"/>
      <w:footerReference w:type="default" r:id="rId15"/>
      <w:headerReference w:type="first" r:id="rId16"/>
      <w:pgSz w:w="11906" w:h="16838"/>
      <w:pgMar w:top="720" w:right="720" w:bottom="720" w:left="72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253C" w14:textId="77777777" w:rsidR="00990EFE" w:rsidRDefault="00990EFE" w:rsidP="00197DEB">
      <w:pPr>
        <w:spacing w:after="0" w:line="240" w:lineRule="auto"/>
      </w:pPr>
      <w:r>
        <w:separator/>
      </w:r>
    </w:p>
  </w:endnote>
  <w:endnote w:type="continuationSeparator" w:id="0">
    <w:p w14:paraId="60675D93" w14:textId="77777777" w:rsidR="00990EFE" w:rsidRDefault="00990EFE"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23778950" w:rsidR="003C5B09" w:rsidRDefault="003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8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845">
              <w:rPr>
                <w:b/>
                <w:bCs/>
                <w:noProof/>
              </w:rPr>
              <w:t>6</w:t>
            </w:r>
            <w:r>
              <w:rPr>
                <w:b/>
                <w:bCs/>
                <w:sz w:val="24"/>
                <w:szCs w:val="24"/>
              </w:rPr>
              <w:fldChar w:fldCharType="end"/>
            </w:r>
          </w:p>
        </w:sdtContent>
      </w:sdt>
    </w:sdtContent>
  </w:sdt>
  <w:p w14:paraId="5DAA2271" w14:textId="77777777" w:rsidR="003C5B09" w:rsidRDefault="003C5B0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X6rgIAAEUFAAAOAAAAZHJzL2Uyb0RvYy54bWysVMlu2zAQvRfoPxA89NRGi9eokQPXgdsA&#10;TmLAKXKmKcoSIHEYko7lFv33DiXKWdpT0Qs5nBnO8viGF5dNXZEnoU0JMqXRWUiJkByyUu5S+v1+&#10;+WlKibFMZqwCKVJ6FIZezt6/uzioRMRQQJUJTTCINMlBpbSwViVBYHghambOQAmJxhx0zSwe9S7I&#10;NDtg9LoK4jAcBwfQmdLAhTGoveqMdNbGz3PB7V2eG2FJlVKszbarbtetW4PZBUt2mqmi5L4M9g9V&#10;1KyUmPQU6opZRva6/CNUXXINBnJ7xqEOIM9LLtoesJsofNPNpmBKtL0gOEadYDL/Lyy/fVprUmYp&#10;jSmRrMYnutlcrxc348EgG7KYTYdhnPPJdDuJRZZFW0oyYTgi+PPD4x7s52/MFAvIRHdKPsWT4XQU&#10;TkYfvVmUu8J643SIBPGGhzKzhdePzkcn/bpiXNRC9nc6lyWAFbqTfYBrmYnGB+i2tS5rpo+vvDbI&#10;AKSm94v83XtQXhOeEq9E3udE5S/HjIMyCQK0UQiRbb5Agwzv9QaV7sGbXNdux6ckaEeOHU+8Eo0l&#10;HJWT0TgcRGjiaIsng3DUEi94vq20sV8F1MQJKdVYdUsn9rQyFitB197FJZOwLKuq5W4lySGl4wGG&#10;fGXBG5XEi66HrlYn2Wbb+Ma2kB2xLw3dTBjFlyUmXzFj10zjEGC9ONj2Dpe8AkwCXqKkAP3jb3rn&#10;j9xEKyUHHKqUmsc904KS6loia8+j4dBNYXtAQb/Ubnut3NcLwHmN8OtQvBWdr616MddQP+Dcz102&#10;NDHJMWdKkZyduLB4QgP+G1zM562M86aYXcmN4i60A8tBet88MK087hZf7Bb6sWPJG/g73w7m+d5C&#10;XrZv44Dt0PR446y2T+b/FfcZvDy3Xs+/3+w3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B0sGX6rgIAAEUFAAAOAAAA&#10;AAAAAAAAAAAAAC4CAABkcnMvZTJvRG9jLnhtbFBLAQItABQABgAIAAAAIQDEIMuE3wAAAAsBAAAP&#10;AAAAAAAAAAAAAAAAAAgFAABkcnMvZG93bnJldi54bWxQSwUGAAAAAAQABADzAAAAFAYAAAAA&#10;" o:allowincell="f" filled="f" stroked="f" strokeweight=".5pt">
              <v:textbox inset=",0,,0">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9029" w14:textId="77777777" w:rsidR="00990EFE" w:rsidRDefault="00990EFE" w:rsidP="00197DEB">
      <w:pPr>
        <w:spacing w:after="0" w:line="240" w:lineRule="auto"/>
      </w:pPr>
      <w:r>
        <w:separator/>
      </w:r>
    </w:p>
  </w:footnote>
  <w:footnote w:type="continuationSeparator" w:id="0">
    <w:p w14:paraId="29532867" w14:textId="77777777" w:rsidR="00990EFE" w:rsidRDefault="00990EFE"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422" w14:textId="1D8DC0DC" w:rsidR="003C5B09" w:rsidRDefault="003C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B2D" w14:textId="622C8924" w:rsidR="003C5B09" w:rsidRDefault="003C5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008" w14:textId="0435C330" w:rsidR="003C5B09" w:rsidRDefault="003C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1091"/>
    <w:multiLevelType w:val="hybridMultilevel"/>
    <w:tmpl w:val="66DC7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114637"/>
    <w:multiLevelType w:val="hybridMultilevel"/>
    <w:tmpl w:val="F480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F56C6"/>
    <w:multiLevelType w:val="hybridMultilevel"/>
    <w:tmpl w:val="727C9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31A93"/>
    <w:multiLevelType w:val="hybridMultilevel"/>
    <w:tmpl w:val="0F94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C720F"/>
    <w:multiLevelType w:val="hybridMultilevel"/>
    <w:tmpl w:val="19A41E62"/>
    <w:lvl w:ilvl="0" w:tplc="A8FA0ABA">
      <w:start w:val="1"/>
      <w:numFmt w:val="bullet"/>
      <w:lvlText w:val=""/>
      <w:lvlJc w:val="left"/>
      <w:pPr>
        <w:ind w:left="720" w:hanging="360"/>
      </w:pPr>
      <w:rPr>
        <w:rFonts w:ascii="Symbol" w:hAnsi="Symbol" w:hint="default"/>
      </w:rPr>
    </w:lvl>
    <w:lvl w:ilvl="1" w:tplc="A8FA0AB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D6F90"/>
    <w:multiLevelType w:val="hybridMultilevel"/>
    <w:tmpl w:val="56A6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FE6C5C"/>
    <w:multiLevelType w:val="hybridMultilevel"/>
    <w:tmpl w:val="C9264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F4358"/>
    <w:multiLevelType w:val="hybridMultilevel"/>
    <w:tmpl w:val="79ECE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054F42"/>
    <w:multiLevelType w:val="hybridMultilevel"/>
    <w:tmpl w:val="9768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01015"/>
    <w:multiLevelType w:val="hybridMultilevel"/>
    <w:tmpl w:val="20A6C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F1D09"/>
    <w:multiLevelType w:val="hybridMultilevel"/>
    <w:tmpl w:val="18BE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DE2514"/>
    <w:multiLevelType w:val="hybridMultilevel"/>
    <w:tmpl w:val="C81A0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F4954"/>
    <w:multiLevelType w:val="hybridMultilevel"/>
    <w:tmpl w:val="DADC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647ED8"/>
    <w:multiLevelType w:val="hybridMultilevel"/>
    <w:tmpl w:val="D6A046FA"/>
    <w:lvl w:ilvl="0" w:tplc="3FFC2742">
      <w:start w:val="1"/>
      <w:numFmt w:val="bullet"/>
      <w:lvlText w:val=""/>
      <w:lvlJc w:val="left"/>
      <w:pPr>
        <w:tabs>
          <w:tab w:val="num" w:pos="360"/>
        </w:tabs>
        <w:ind w:left="360" w:hanging="360"/>
      </w:pPr>
      <w:rPr>
        <w:rFonts w:ascii="Symbol" w:hAnsi="Symbol" w:hint="default"/>
      </w:rPr>
    </w:lvl>
    <w:lvl w:ilvl="1" w:tplc="836C28D6">
      <w:start w:val="1"/>
      <w:numFmt w:val="bullet"/>
      <w:lvlText w:val=""/>
      <w:lvlJc w:val="left"/>
      <w:pPr>
        <w:tabs>
          <w:tab w:val="num" w:pos="1080"/>
        </w:tabs>
        <w:ind w:left="1080" w:hanging="360"/>
      </w:pPr>
      <w:rPr>
        <w:rFonts w:ascii="Symbol" w:hAnsi="Symbol" w:hint="default"/>
      </w:rPr>
    </w:lvl>
    <w:lvl w:ilvl="2" w:tplc="165C07AC" w:tentative="1">
      <w:start w:val="1"/>
      <w:numFmt w:val="bullet"/>
      <w:lvlText w:val=""/>
      <w:lvlJc w:val="left"/>
      <w:pPr>
        <w:tabs>
          <w:tab w:val="num" w:pos="1800"/>
        </w:tabs>
        <w:ind w:left="1800" w:hanging="360"/>
      </w:pPr>
      <w:rPr>
        <w:rFonts w:ascii="Symbol" w:hAnsi="Symbol" w:hint="default"/>
      </w:rPr>
    </w:lvl>
    <w:lvl w:ilvl="3" w:tplc="8B7C76D0" w:tentative="1">
      <w:start w:val="1"/>
      <w:numFmt w:val="bullet"/>
      <w:lvlText w:val=""/>
      <w:lvlJc w:val="left"/>
      <w:pPr>
        <w:tabs>
          <w:tab w:val="num" w:pos="2520"/>
        </w:tabs>
        <w:ind w:left="2520" w:hanging="360"/>
      </w:pPr>
      <w:rPr>
        <w:rFonts w:ascii="Symbol" w:hAnsi="Symbol" w:hint="default"/>
      </w:rPr>
    </w:lvl>
    <w:lvl w:ilvl="4" w:tplc="6CA69C1A" w:tentative="1">
      <w:start w:val="1"/>
      <w:numFmt w:val="bullet"/>
      <w:lvlText w:val=""/>
      <w:lvlJc w:val="left"/>
      <w:pPr>
        <w:tabs>
          <w:tab w:val="num" w:pos="3240"/>
        </w:tabs>
        <w:ind w:left="3240" w:hanging="360"/>
      </w:pPr>
      <w:rPr>
        <w:rFonts w:ascii="Symbol" w:hAnsi="Symbol" w:hint="default"/>
      </w:rPr>
    </w:lvl>
    <w:lvl w:ilvl="5" w:tplc="FB3E36BA" w:tentative="1">
      <w:start w:val="1"/>
      <w:numFmt w:val="bullet"/>
      <w:lvlText w:val=""/>
      <w:lvlJc w:val="left"/>
      <w:pPr>
        <w:tabs>
          <w:tab w:val="num" w:pos="3960"/>
        </w:tabs>
        <w:ind w:left="3960" w:hanging="360"/>
      </w:pPr>
      <w:rPr>
        <w:rFonts w:ascii="Symbol" w:hAnsi="Symbol" w:hint="default"/>
      </w:rPr>
    </w:lvl>
    <w:lvl w:ilvl="6" w:tplc="D352A49C" w:tentative="1">
      <w:start w:val="1"/>
      <w:numFmt w:val="bullet"/>
      <w:lvlText w:val=""/>
      <w:lvlJc w:val="left"/>
      <w:pPr>
        <w:tabs>
          <w:tab w:val="num" w:pos="4680"/>
        </w:tabs>
        <w:ind w:left="4680" w:hanging="360"/>
      </w:pPr>
      <w:rPr>
        <w:rFonts w:ascii="Symbol" w:hAnsi="Symbol" w:hint="default"/>
      </w:rPr>
    </w:lvl>
    <w:lvl w:ilvl="7" w:tplc="8CCA961A" w:tentative="1">
      <w:start w:val="1"/>
      <w:numFmt w:val="bullet"/>
      <w:lvlText w:val=""/>
      <w:lvlJc w:val="left"/>
      <w:pPr>
        <w:tabs>
          <w:tab w:val="num" w:pos="5400"/>
        </w:tabs>
        <w:ind w:left="5400" w:hanging="360"/>
      </w:pPr>
      <w:rPr>
        <w:rFonts w:ascii="Symbol" w:hAnsi="Symbol" w:hint="default"/>
      </w:rPr>
    </w:lvl>
    <w:lvl w:ilvl="8" w:tplc="EF3A3D32"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E2031F9"/>
    <w:multiLevelType w:val="hybridMultilevel"/>
    <w:tmpl w:val="CC60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74322E"/>
    <w:multiLevelType w:val="hybridMultilevel"/>
    <w:tmpl w:val="B8A2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1D1B86"/>
    <w:multiLevelType w:val="hybridMultilevel"/>
    <w:tmpl w:val="563A7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184353"/>
    <w:multiLevelType w:val="hybridMultilevel"/>
    <w:tmpl w:val="57723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3304A5"/>
    <w:multiLevelType w:val="hybridMultilevel"/>
    <w:tmpl w:val="F768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13223E"/>
    <w:multiLevelType w:val="hybridMultilevel"/>
    <w:tmpl w:val="038C5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783FA7"/>
    <w:multiLevelType w:val="hybridMultilevel"/>
    <w:tmpl w:val="855ED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F25C8"/>
    <w:multiLevelType w:val="hybridMultilevel"/>
    <w:tmpl w:val="7F22A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223677"/>
    <w:multiLevelType w:val="hybridMultilevel"/>
    <w:tmpl w:val="90C6A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51C99"/>
    <w:multiLevelType w:val="hybridMultilevel"/>
    <w:tmpl w:val="2F24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F577EB"/>
    <w:multiLevelType w:val="hybridMultilevel"/>
    <w:tmpl w:val="9DBE0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5A442F"/>
    <w:multiLevelType w:val="hybridMultilevel"/>
    <w:tmpl w:val="8514F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6C7A9F"/>
    <w:multiLevelType w:val="hybridMultilevel"/>
    <w:tmpl w:val="46E2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F7365A"/>
    <w:multiLevelType w:val="hybridMultilevel"/>
    <w:tmpl w:val="B0BE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4C5A4D"/>
    <w:multiLevelType w:val="hybridMultilevel"/>
    <w:tmpl w:val="E7EC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3B145F"/>
    <w:multiLevelType w:val="hybridMultilevel"/>
    <w:tmpl w:val="5FFCE446"/>
    <w:lvl w:ilvl="0" w:tplc="ED44E72A">
      <w:start w:val="1"/>
      <w:numFmt w:val="bullet"/>
      <w:lvlText w:val="•"/>
      <w:lvlJc w:val="left"/>
      <w:pPr>
        <w:tabs>
          <w:tab w:val="num" w:pos="360"/>
        </w:tabs>
        <w:ind w:left="360" w:hanging="360"/>
      </w:pPr>
      <w:rPr>
        <w:rFonts w:ascii="Arial" w:hAnsi="Arial" w:hint="default"/>
      </w:rPr>
    </w:lvl>
    <w:lvl w:ilvl="1" w:tplc="C2D02866" w:tentative="1">
      <w:start w:val="1"/>
      <w:numFmt w:val="bullet"/>
      <w:lvlText w:val="•"/>
      <w:lvlJc w:val="left"/>
      <w:pPr>
        <w:tabs>
          <w:tab w:val="num" w:pos="1080"/>
        </w:tabs>
        <w:ind w:left="1080" w:hanging="360"/>
      </w:pPr>
      <w:rPr>
        <w:rFonts w:ascii="Arial" w:hAnsi="Arial" w:hint="default"/>
      </w:rPr>
    </w:lvl>
    <w:lvl w:ilvl="2" w:tplc="4270366A" w:tentative="1">
      <w:start w:val="1"/>
      <w:numFmt w:val="bullet"/>
      <w:lvlText w:val="•"/>
      <w:lvlJc w:val="left"/>
      <w:pPr>
        <w:tabs>
          <w:tab w:val="num" w:pos="1800"/>
        </w:tabs>
        <w:ind w:left="1800" w:hanging="360"/>
      </w:pPr>
      <w:rPr>
        <w:rFonts w:ascii="Arial" w:hAnsi="Arial" w:hint="default"/>
      </w:rPr>
    </w:lvl>
    <w:lvl w:ilvl="3" w:tplc="C9B6F6BE" w:tentative="1">
      <w:start w:val="1"/>
      <w:numFmt w:val="bullet"/>
      <w:lvlText w:val="•"/>
      <w:lvlJc w:val="left"/>
      <w:pPr>
        <w:tabs>
          <w:tab w:val="num" w:pos="2520"/>
        </w:tabs>
        <w:ind w:left="2520" w:hanging="360"/>
      </w:pPr>
      <w:rPr>
        <w:rFonts w:ascii="Arial" w:hAnsi="Arial" w:hint="default"/>
      </w:rPr>
    </w:lvl>
    <w:lvl w:ilvl="4" w:tplc="82ECF934" w:tentative="1">
      <w:start w:val="1"/>
      <w:numFmt w:val="bullet"/>
      <w:lvlText w:val="•"/>
      <w:lvlJc w:val="left"/>
      <w:pPr>
        <w:tabs>
          <w:tab w:val="num" w:pos="3240"/>
        </w:tabs>
        <w:ind w:left="3240" w:hanging="360"/>
      </w:pPr>
      <w:rPr>
        <w:rFonts w:ascii="Arial" w:hAnsi="Arial" w:hint="default"/>
      </w:rPr>
    </w:lvl>
    <w:lvl w:ilvl="5" w:tplc="E598A93C" w:tentative="1">
      <w:start w:val="1"/>
      <w:numFmt w:val="bullet"/>
      <w:lvlText w:val="•"/>
      <w:lvlJc w:val="left"/>
      <w:pPr>
        <w:tabs>
          <w:tab w:val="num" w:pos="3960"/>
        </w:tabs>
        <w:ind w:left="3960" w:hanging="360"/>
      </w:pPr>
      <w:rPr>
        <w:rFonts w:ascii="Arial" w:hAnsi="Arial" w:hint="default"/>
      </w:rPr>
    </w:lvl>
    <w:lvl w:ilvl="6" w:tplc="EF9A9620" w:tentative="1">
      <w:start w:val="1"/>
      <w:numFmt w:val="bullet"/>
      <w:lvlText w:val="•"/>
      <w:lvlJc w:val="left"/>
      <w:pPr>
        <w:tabs>
          <w:tab w:val="num" w:pos="4680"/>
        </w:tabs>
        <w:ind w:left="4680" w:hanging="360"/>
      </w:pPr>
      <w:rPr>
        <w:rFonts w:ascii="Arial" w:hAnsi="Arial" w:hint="default"/>
      </w:rPr>
    </w:lvl>
    <w:lvl w:ilvl="7" w:tplc="E2ECFCF6" w:tentative="1">
      <w:start w:val="1"/>
      <w:numFmt w:val="bullet"/>
      <w:lvlText w:val="•"/>
      <w:lvlJc w:val="left"/>
      <w:pPr>
        <w:tabs>
          <w:tab w:val="num" w:pos="5400"/>
        </w:tabs>
        <w:ind w:left="5400" w:hanging="360"/>
      </w:pPr>
      <w:rPr>
        <w:rFonts w:ascii="Arial" w:hAnsi="Arial" w:hint="default"/>
      </w:rPr>
    </w:lvl>
    <w:lvl w:ilvl="8" w:tplc="2EF286B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4066461"/>
    <w:multiLevelType w:val="hybridMultilevel"/>
    <w:tmpl w:val="4C524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095893"/>
    <w:multiLevelType w:val="hybridMultilevel"/>
    <w:tmpl w:val="8676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E3743F"/>
    <w:multiLevelType w:val="hybridMultilevel"/>
    <w:tmpl w:val="DF788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A25694"/>
    <w:multiLevelType w:val="hybridMultilevel"/>
    <w:tmpl w:val="83664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4E1E94"/>
    <w:multiLevelType w:val="hybridMultilevel"/>
    <w:tmpl w:val="CF44F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7F6EBD"/>
    <w:multiLevelType w:val="hybridMultilevel"/>
    <w:tmpl w:val="AEB02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5"/>
  </w:num>
  <w:num w:numId="4">
    <w:abstractNumId w:val="9"/>
  </w:num>
  <w:num w:numId="5">
    <w:abstractNumId w:val="32"/>
  </w:num>
  <w:num w:numId="6">
    <w:abstractNumId w:val="8"/>
  </w:num>
  <w:num w:numId="7">
    <w:abstractNumId w:val="29"/>
  </w:num>
  <w:num w:numId="8">
    <w:abstractNumId w:val="33"/>
  </w:num>
  <w:num w:numId="9">
    <w:abstractNumId w:val="5"/>
  </w:num>
  <w:num w:numId="10">
    <w:abstractNumId w:val="28"/>
  </w:num>
  <w:num w:numId="11">
    <w:abstractNumId w:val="31"/>
  </w:num>
  <w:num w:numId="12">
    <w:abstractNumId w:val="11"/>
  </w:num>
  <w:num w:numId="13">
    <w:abstractNumId w:val="13"/>
  </w:num>
  <w:num w:numId="14">
    <w:abstractNumId w:val="27"/>
  </w:num>
  <w:num w:numId="15">
    <w:abstractNumId w:val="26"/>
  </w:num>
  <w:num w:numId="16">
    <w:abstractNumId w:val="18"/>
  </w:num>
  <w:num w:numId="17">
    <w:abstractNumId w:val="17"/>
  </w:num>
  <w:num w:numId="18">
    <w:abstractNumId w:val="2"/>
  </w:num>
  <w:num w:numId="19">
    <w:abstractNumId w:val="24"/>
  </w:num>
  <w:num w:numId="20">
    <w:abstractNumId w:val="4"/>
  </w:num>
  <w:num w:numId="21">
    <w:abstractNumId w:val="7"/>
  </w:num>
  <w:num w:numId="22">
    <w:abstractNumId w:val="30"/>
  </w:num>
  <w:num w:numId="23">
    <w:abstractNumId w:val="21"/>
  </w:num>
  <w:num w:numId="24">
    <w:abstractNumId w:val="16"/>
  </w:num>
  <w:num w:numId="25">
    <w:abstractNumId w:val="20"/>
  </w:num>
  <w:num w:numId="26">
    <w:abstractNumId w:val="34"/>
  </w:num>
  <w:num w:numId="27">
    <w:abstractNumId w:val="36"/>
  </w:num>
  <w:num w:numId="28">
    <w:abstractNumId w:val="10"/>
  </w:num>
  <w:num w:numId="29">
    <w:abstractNumId w:val="22"/>
  </w:num>
  <w:num w:numId="30">
    <w:abstractNumId w:val="35"/>
  </w:num>
  <w:num w:numId="31">
    <w:abstractNumId w:val="12"/>
  </w:num>
  <w:num w:numId="32">
    <w:abstractNumId w:val="15"/>
  </w:num>
  <w:num w:numId="33">
    <w:abstractNumId w:val="6"/>
  </w:num>
  <w:num w:numId="34">
    <w:abstractNumId w:val="1"/>
  </w:num>
  <w:num w:numId="35">
    <w:abstractNumId w:val="14"/>
  </w:num>
  <w:num w:numId="36">
    <w:abstractNumId w:val="3"/>
  </w:num>
  <w:num w:numId="3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C5"/>
    <w:rsid w:val="000000E4"/>
    <w:rsid w:val="000005D4"/>
    <w:rsid w:val="00000628"/>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700"/>
    <w:rsid w:val="00020D46"/>
    <w:rsid w:val="0002169C"/>
    <w:rsid w:val="00022FA9"/>
    <w:rsid w:val="0002480C"/>
    <w:rsid w:val="00025630"/>
    <w:rsid w:val="0002699D"/>
    <w:rsid w:val="00032059"/>
    <w:rsid w:val="00032D8A"/>
    <w:rsid w:val="00036A7A"/>
    <w:rsid w:val="00040A55"/>
    <w:rsid w:val="000420B2"/>
    <w:rsid w:val="00042A27"/>
    <w:rsid w:val="00047D84"/>
    <w:rsid w:val="00050174"/>
    <w:rsid w:val="00050939"/>
    <w:rsid w:val="0005104A"/>
    <w:rsid w:val="000510C8"/>
    <w:rsid w:val="00052DBB"/>
    <w:rsid w:val="00053DFB"/>
    <w:rsid w:val="00054846"/>
    <w:rsid w:val="00055432"/>
    <w:rsid w:val="0005556F"/>
    <w:rsid w:val="00056461"/>
    <w:rsid w:val="00056950"/>
    <w:rsid w:val="00061E11"/>
    <w:rsid w:val="000621BC"/>
    <w:rsid w:val="00062DDC"/>
    <w:rsid w:val="00063329"/>
    <w:rsid w:val="00063D4F"/>
    <w:rsid w:val="000652E7"/>
    <w:rsid w:val="00066A63"/>
    <w:rsid w:val="00067D57"/>
    <w:rsid w:val="00070A39"/>
    <w:rsid w:val="00072282"/>
    <w:rsid w:val="0007299B"/>
    <w:rsid w:val="000729E9"/>
    <w:rsid w:val="00074F82"/>
    <w:rsid w:val="00077B09"/>
    <w:rsid w:val="00081F48"/>
    <w:rsid w:val="00082484"/>
    <w:rsid w:val="000837AB"/>
    <w:rsid w:val="00083F71"/>
    <w:rsid w:val="0008409E"/>
    <w:rsid w:val="00086481"/>
    <w:rsid w:val="00087127"/>
    <w:rsid w:val="00087235"/>
    <w:rsid w:val="00087BDF"/>
    <w:rsid w:val="00091802"/>
    <w:rsid w:val="00093B41"/>
    <w:rsid w:val="00093CCE"/>
    <w:rsid w:val="000944C3"/>
    <w:rsid w:val="0009503D"/>
    <w:rsid w:val="00097684"/>
    <w:rsid w:val="000A1376"/>
    <w:rsid w:val="000A1ED0"/>
    <w:rsid w:val="000A20CF"/>
    <w:rsid w:val="000A267F"/>
    <w:rsid w:val="000A350D"/>
    <w:rsid w:val="000A4C96"/>
    <w:rsid w:val="000A4F06"/>
    <w:rsid w:val="000A5804"/>
    <w:rsid w:val="000A5D83"/>
    <w:rsid w:val="000A6BB9"/>
    <w:rsid w:val="000B0207"/>
    <w:rsid w:val="000B2988"/>
    <w:rsid w:val="000B474C"/>
    <w:rsid w:val="000B75E3"/>
    <w:rsid w:val="000C1067"/>
    <w:rsid w:val="000C4B8D"/>
    <w:rsid w:val="000C4C0C"/>
    <w:rsid w:val="000C6009"/>
    <w:rsid w:val="000D0060"/>
    <w:rsid w:val="000D15E3"/>
    <w:rsid w:val="000D2395"/>
    <w:rsid w:val="000D299C"/>
    <w:rsid w:val="000D3A00"/>
    <w:rsid w:val="000D5C3A"/>
    <w:rsid w:val="000D5DB1"/>
    <w:rsid w:val="000D7CD3"/>
    <w:rsid w:val="000E030E"/>
    <w:rsid w:val="000E0D90"/>
    <w:rsid w:val="000E18DC"/>
    <w:rsid w:val="000E2C86"/>
    <w:rsid w:val="000E2F85"/>
    <w:rsid w:val="000E38A0"/>
    <w:rsid w:val="000E3B48"/>
    <w:rsid w:val="000E6DC8"/>
    <w:rsid w:val="000F0543"/>
    <w:rsid w:val="000F09B3"/>
    <w:rsid w:val="000F2997"/>
    <w:rsid w:val="000F39EA"/>
    <w:rsid w:val="000F3A9C"/>
    <w:rsid w:val="000F3C38"/>
    <w:rsid w:val="000F4773"/>
    <w:rsid w:val="000F5D2A"/>
    <w:rsid w:val="00100BA7"/>
    <w:rsid w:val="00101039"/>
    <w:rsid w:val="001018F4"/>
    <w:rsid w:val="00103094"/>
    <w:rsid w:val="00103133"/>
    <w:rsid w:val="00106EAF"/>
    <w:rsid w:val="00107E92"/>
    <w:rsid w:val="00107F0F"/>
    <w:rsid w:val="00110F33"/>
    <w:rsid w:val="00111AA6"/>
    <w:rsid w:val="00111FE9"/>
    <w:rsid w:val="001122D7"/>
    <w:rsid w:val="00113AE9"/>
    <w:rsid w:val="001140AB"/>
    <w:rsid w:val="001212D6"/>
    <w:rsid w:val="00122110"/>
    <w:rsid w:val="00122CDA"/>
    <w:rsid w:val="00123126"/>
    <w:rsid w:val="0012480F"/>
    <w:rsid w:val="001258FE"/>
    <w:rsid w:val="0012668E"/>
    <w:rsid w:val="001268A0"/>
    <w:rsid w:val="00127270"/>
    <w:rsid w:val="00127D75"/>
    <w:rsid w:val="00132B06"/>
    <w:rsid w:val="001331F3"/>
    <w:rsid w:val="00137C02"/>
    <w:rsid w:val="00141406"/>
    <w:rsid w:val="00142202"/>
    <w:rsid w:val="001422DD"/>
    <w:rsid w:val="00142B32"/>
    <w:rsid w:val="00144824"/>
    <w:rsid w:val="00144D69"/>
    <w:rsid w:val="0015042B"/>
    <w:rsid w:val="0015113B"/>
    <w:rsid w:val="0015113C"/>
    <w:rsid w:val="001528E4"/>
    <w:rsid w:val="001535AE"/>
    <w:rsid w:val="001538B6"/>
    <w:rsid w:val="00154BCD"/>
    <w:rsid w:val="00155134"/>
    <w:rsid w:val="001556D1"/>
    <w:rsid w:val="00156E44"/>
    <w:rsid w:val="0016027F"/>
    <w:rsid w:val="001617F0"/>
    <w:rsid w:val="00161F49"/>
    <w:rsid w:val="00162516"/>
    <w:rsid w:val="00162CBE"/>
    <w:rsid w:val="00162FE7"/>
    <w:rsid w:val="00163000"/>
    <w:rsid w:val="00164793"/>
    <w:rsid w:val="00170363"/>
    <w:rsid w:val="001710D0"/>
    <w:rsid w:val="00174234"/>
    <w:rsid w:val="00174887"/>
    <w:rsid w:val="00174D94"/>
    <w:rsid w:val="00175EE2"/>
    <w:rsid w:val="00176216"/>
    <w:rsid w:val="0017647B"/>
    <w:rsid w:val="00180365"/>
    <w:rsid w:val="00180FA4"/>
    <w:rsid w:val="0018100F"/>
    <w:rsid w:val="00181DFC"/>
    <w:rsid w:val="001829F9"/>
    <w:rsid w:val="00182EFF"/>
    <w:rsid w:val="00183287"/>
    <w:rsid w:val="001833EC"/>
    <w:rsid w:val="00183521"/>
    <w:rsid w:val="00184E32"/>
    <w:rsid w:val="00186A77"/>
    <w:rsid w:val="00186C0B"/>
    <w:rsid w:val="001873B3"/>
    <w:rsid w:val="00187B13"/>
    <w:rsid w:val="001929C2"/>
    <w:rsid w:val="001933DF"/>
    <w:rsid w:val="00193990"/>
    <w:rsid w:val="00194011"/>
    <w:rsid w:val="00195815"/>
    <w:rsid w:val="001976E1"/>
    <w:rsid w:val="00197DEB"/>
    <w:rsid w:val="001A0566"/>
    <w:rsid w:val="001A0E3E"/>
    <w:rsid w:val="001A175B"/>
    <w:rsid w:val="001A188A"/>
    <w:rsid w:val="001A21D2"/>
    <w:rsid w:val="001A5067"/>
    <w:rsid w:val="001B075C"/>
    <w:rsid w:val="001B1CFD"/>
    <w:rsid w:val="001B1EFA"/>
    <w:rsid w:val="001B205B"/>
    <w:rsid w:val="001B20C3"/>
    <w:rsid w:val="001B23D4"/>
    <w:rsid w:val="001B42E1"/>
    <w:rsid w:val="001B44DF"/>
    <w:rsid w:val="001B49BA"/>
    <w:rsid w:val="001B5B8F"/>
    <w:rsid w:val="001B7929"/>
    <w:rsid w:val="001C21A9"/>
    <w:rsid w:val="001C38DE"/>
    <w:rsid w:val="001C3DF0"/>
    <w:rsid w:val="001C4130"/>
    <w:rsid w:val="001C4A5A"/>
    <w:rsid w:val="001C5C96"/>
    <w:rsid w:val="001C6271"/>
    <w:rsid w:val="001C6E11"/>
    <w:rsid w:val="001C7F7C"/>
    <w:rsid w:val="001D1518"/>
    <w:rsid w:val="001D23AF"/>
    <w:rsid w:val="001D27ED"/>
    <w:rsid w:val="001D2860"/>
    <w:rsid w:val="001D423A"/>
    <w:rsid w:val="001D515E"/>
    <w:rsid w:val="001D6BCA"/>
    <w:rsid w:val="001E1148"/>
    <w:rsid w:val="001E2892"/>
    <w:rsid w:val="001E3809"/>
    <w:rsid w:val="001E4EBF"/>
    <w:rsid w:val="001E5260"/>
    <w:rsid w:val="001E58CE"/>
    <w:rsid w:val="001E5C78"/>
    <w:rsid w:val="001E66F3"/>
    <w:rsid w:val="001F0641"/>
    <w:rsid w:val="001F078A"/>
    <w:rsid w:val="001F0887"/>
    <w:rsid w:val="001F1379"/>
    <w:rsid w:val="001F1DF0"/>
    <w:rsid w:val="001F370A"/>
    <w:rsid w:val="001F58EB"/>
    <w:rsid w:val="001F71B4"/>
    <w:rsid w:val="002023DD"/>
    <w:rsid w:val="00202C29"/>
    <w:rsid w:val="00204A14"/>
    <w:rsid w:val="00205078"/>
    <w:rsid w:val="0020537E"/>
    <w:rsid w:val="002055B6"/>
    <w:rsid w:val="00205D33"/>
    <w:rsid w:val="00205DFE"/>
    <w:rsid w:val="00206A85"/>
    <w:rsid w:val="0020747E"/>
    <w:rsid w:val="00210269"/>
    <w:rsid w:val="00210700"/>
    <w:rsid w:val="00211119"/>
    <w:rsid w:val="00211E3D"/>
    <w:rsid w:val="002121FB"/>
    <w:rsid w:val="00212AC4"/>
    <w:rsid w:val="0021421C"/>
    <w:rsid w:val="002165BF"/>
    <w:rsid w:val="0022092F"/>
    <w:rsid w:val="00221CD0"/>
    <w:rsid w:val="00222BA4"/>
    <w:rsid w:val="0022457C"/>
    <w:rsid w:val="00224FDC"/>
    <w:rsid w:val="00225ADF"/>
    <w:rsid w:val="00226D88"/>
    <w:rsid w:val="00230882"/>
    <w:rsid w:val="00231710"/>
    <w:rsid w:val="00233231"/>
    <w:rsid w:val="002336E1"/>
    <w:rsid w:val="002337C5"/>
    <w:rsid w:val="00233C9D"/>
    <w:rsid w:val="00233DBE"/>
    <w:rsid w:val="00234823"/>
    <w:rsid w:val="00234969"/>
    <w:rsid w:val="002351FC"/>
    <w:rsid w:val="0023562D"/>
    <w:rsid w:val="00235D31"/>
    <w:rsid w:val="00235FF4"/>
    <w:rsid w:val="00240D21"/>
    <w:rsid w:val="00240FA1"/>
    <w:rsid w:val="002413F5"/>
    <w:rsid w:val="00243867"/>
    <w:rsid w:val="00243FAA"/>
    <w:rsid w:val="0024400B"/>
    <w:rsid w:val="00245435"/>
    <w:rsid w:val="00246711"/>
    <w:rsid w:val="0024704C"/>
    <w:rsid w:val="00250A23"/>
    <w:rsid w:val="00250D22"/>
    <w:rsid w:val="00251DED"/>
    <w:rsid w:val="0025279C"/>
    <w:rsid w:val="00253D24"/>
    <w:rsid w:val="00254178"/>
    <w:rsid w:val="00256537"/>
    <w:rsid w:val="00256E07"/>
    <w:rsid w:val="002572EF"/>
    <w:rsid w:val="00260BEB"/>
    <w:rsid w:val="002630CF"/>
    <w:rsid w:val="002633EC"/>
    <w:rsid w:val="00263678"/>
    <w:rsid w:val="00265261"/>
    <w:rsid w:val="002653D4"/>
    <w:rsid w:val="00266F54"/>
    <w:rsid w:val="002671C9"/>
    <w:rsid w:val="002703BB"/>
    <w:rsid w:val="0027183E"/>
    <w:rsid w:val="00272654"/>
    <w:rsid w:val="00272669"/>
    <w:rsid w:val="00272DAA"/>
    <w:rsid w:val="0027441C"/>
    <w:rsid w:val="00276C46"/>
    <w:rsid w:val="00276F92"/>
    <w:rsid w:val="00277ACD"/>
    <w:rsid w:val="00281073"/>
    <w:rsid w:val="00281428"/>
    <w:rsid w:val="00281E38"/>
    <w:rsid w:val="00283119"/>
    <w:rsid w:val="00283AA8"/>
    <w:rsid w:val="00284F5A"/>
    <w:rsid w:val="002852F4"/>
    <w:rsid w:val="00285526"/>
    <w:rsid w:val="0028654D"/>
    <w:rsid w:val="002874AE"/>
    <w:rsid w:val="00287B1A"/>
    <w:rsid w:val="00290496"/>
    <w:rsid w:val="002922D2"/>
    <w:rsid w:val="002924FA"/>
    <w:rsid w:val="0029452B"/>
    <w:rsid w:val="00294699"/>
    <w:rsid w:val="00295165"/>
    <w:rsid w:val="002956B8"/>
    <w:rsid w:val="0029701E"/>
    <w:rsid w:val="002A011C"/>
    <w:rsid w:val="002A03FC"/>
    <w:rsid w:val="002A1C3E"/>
    <w:rsid w:val="002A25D4"/>
    <w:rsid w:val="002A2E62"/>
    <w:rsid w:val="002B02A8"/>
    <w:rsid w:val="002B2F62"/>
    <w:rsid w:val="002B3644"/>
    <w:rsid w:val="002B4931"/>
    <w:rsid w:val="002B4D4C"/>
    <w:rsid w:val="002B500C"/>
    <w:rsid w:val="002B5570"/>
    <w:rsid w:val="002B5D9B"/>
    <w:rsid w:val="002B6897"/>
    <w:rsid w:val="002B761C"/>
    <w:rsid w:val="002B7E58"/>
    <w:rsid w:val="002C0B62"/>
    <w:rsid w:val="002C0D1C"/>
    <w:rsid w:val="002C66E0"/>
    <w:rsid w:val="002D1205"/>
    <w:rsid w:val="002D2842"/>
    <w:rsid w:val="002D4E21"/>
    <w:rsid w:val="002D6401"/>
    <w:rsid w:val="002D7568"/>
    <w:rsid w:val="002E5A51"/>
    <w:rsid w:val="002E6209"/>
    <w:rsid w:val="002E7C90"/>
    <w:rsid w:val="002F01F8"/>
    <w:rsid w:val="002F130E"/>
    <w:rsid w:val="002F18BE"/>
    <w:rsid w:val="002F232B"/>
    <w:rsid w:val="002F2722"/>
    <w:rsid w:val="002F2F64"/>
    <w:rsid w:val="002F5FB1"/>
    <w:rsid w:val="002F65EB"/>
    <w:rsid w:val="003034E1"/>
    <w:rsid w:val="00303CBC"/>
    <w:rsid w:val="003046E9"/>
    <w:rsid w:val="00304AD8"/>
    <w:rsid w:val="00304BE4"/>
    <w:rsid w:val="003055D6"/>
    <w:rsid w:val="00305CBF"/>
    <w:rsid w:val="00306A2A"/>
    <w:rsid w:val="00311120"/>
    <w:rsid w:val="003112D4"/>
    <w:rsid w:val="00311767"/>
    <w:rsid w:val="00312A96"/>
    <w:rsid w:val="00316168"/>
    <w:rsid w:val="00316450"/>
    <w:rsid w:val="00317074"/>
    <w:rsid w:val="003170A9"/>
    <w:rsid w:val="00321DC1"/>
    <w:rsid w:val="00323012"/>
    <w:rsid w:val="0032383F"/>
    <w:rsid w:val="003244D7"/>
    <w:rsid w:val="0032526A"/>
    <w:rsid w:val="00326547"/>
    <w:rsid w:val="00327C4C"/>
    <w:rsid w:val="0033031D"/>
    <w:rsid w:val="003315DE"/>
    <w:rsid w:val="00331694"/>
    <w:rsid w:val="003351B2"/>
    <w:rsid w:val="00335263"/>
    <w:rsid w:val="00335301"/>
    <w:rsid w:val="00340473"/>
    <w:rsid w:val="0034049D"/>
    <w:rsid w:val="00340673"/>
    <w:rsid w:val="003409E8"/>
    <w:rsid w:val="00340A58"/>
    <w:rsid w:val="00342740"/>
    <w:rsid w:val="00344205"/>
    <w:rsid w:val="00344668"/>
    <w:rsid w:val="00347603"/>
    <w:rsid w:val="00347824"/>
    <w:rsid w:val="00350202"/>
    <w:rsid w:val="00350CC3"/>
    <w:rsid w:val="00351C69"/>
    <w:rsid w:val="00351FEC"/>
    <w:rsid w:val="00352182"/>
    <w:rsid w:val="003564A3"/>
    <w:rsid w:val="00356DFD"/>
    <w:rsid w:val="003570D7"/>
    <w:rsid w:val="00357400"/>
    <w:rsid w:val="003577D0"/>
    <w:rsid w:val="00362F75"/>
    <w:rsid w:val="00365E41"/>
    <w:rsid w:val="00366D9F"/>
    <w:rsid w:val="00370B01"/>
    <w:rsid w:val="00370EF7"/>
    <w:rsid w:val="00371140"/>
    <w:rsid w:val="00371192"/>
    <w:rsid w:val="00372946"/>
    <w:rsid w:val="00372D21"/>
    <w:rsid w:val="00373B9F"/>
    <w:rsid w:val="00373DC1"/>
    <w:rsid w:val="003753AC"/>
    <w:rsid w:val="00376E1D"/>
    <w:rsid w:val="00382648"/>
    <w:rsid w:val="003909E1"/>
    <w:rsid w:val="003968B2"/>
    <w:rsid w:val="00396F7B"/>
    <w:rsid w:val="003A00F2"/>
    <w:rsid w:val="003A0329"/>
    <w:rsid w:val="003A137F"/>
    <w:rsid w:val="003A19D5"/>
    <w:rsid w:val="003A2179"/>
    <w:rsid w:val="003A2625"/>
    <w:rsid w:val="003A45DF"/>
    <w:rsid w:val="003A4D70"/>
    <w:rsid w:val="003A6D4B"/>
    <w:rsid w:val="003B0740"/>
    <w:rsid w:val="003B2580"/>
    <w:rsid w:val="003B45C9"/>
    <w:rsid w:val="003B4F68"/>
    <w:rsid w:val="003B52B2"/>
    <w:rsid w:val="003B607B"/>
    <w:rsid w:val="003B70B5"/>
    <w:rsid w:val="003B7294"/>
    <w:rsid w:val="003B7AA3"/>
    <w:rsid w:val="003C0477"/>
    <w:rsid w:val="003C13D4"/>
    <w:rsid w:val="003C2765"/>
    <w:rsid w:val="003C2D37"/>
    <w:rsid w:val="003C2E6A"/>
    <w:rsid w:val="003C3241"/>
    <w:rsid w:val="003C3E79"/>
    <w:rsid w:val="003C3FCC"/>
    <w:rsid w:val="003C5B09"/>
    <w:rsid w:val="003C5C6C"/>
    <w:rsid w:val="003C6259"/>
    <w:rsid w:val="003C7E14"/>
    <w:rsid w:val="003D01DE"/>
    <w:rsid w:val="003D1468"/>
    <w:rsid w:val="003D1728"/>
    <w:rsid w:val="003D1A74"/>
    <w:rsid w:val="003D212B"/>
    <w:rsid w:val="003D2FD2"/>
    <w:rsid w:val="003D3042"/>
    <w:rsid w:val="003D3209"/>
    <w:rsid w:val="003D47A2"/>
    <w:rsid w:val="003D4C1B"/>
    <w:rsid w:val="003E05E3"/>
    <w:rsid w:val="003E1AE9"/>
    <w:rsid w:val="003E1F9D"/>
    <w:rsid w:val="003E4851"/>
    <w:rsid w:val="003F1242"/>
    <w:rsid w:val="003F35DC"/>
    <w:rsid w:val="003F4A52"/>
    <w:rsid w:val="003F58CB"/>
    <w:rsid w:val="003F64B8"/>
    <w:rsid w:val="003F746B"/>
    <w:rsid w:val="003F7E5E"/>
    <w:rsid w:val="00401034"/>
    <w:rsid w:val="00402269"/>
    <w:rsid w:val="00402DFB"/>
    <w:rsid w:val="00402F7A"/>
    <w:rsid w:val="004032F8"/>
    <w:rsid w:val="004059CE"/>
    <w:rsid w:val="0040698C"/>
    <w:rsid w:val="0040723F"/>
    <w:rsid w:val="00407EBD"/>
    <w:rsid w:val="0041043A"/>
    <w:rsid w:val="0041128F"/>
    <w:rsid w:val="004140AA"/>
    <w:rsid w:val="00414E18"/>
    <w:rsid w:val="00416BF6"/>
    <w:rsid w:val="00417BDE"/>
    <w:rsid w:val="00421980"/>
    <w:rsid w:val="0042320B"/>
    <w:rsid w:val="00423991"/>
    <w:rsid w:val="00423CB8"/>
    <w:rsid w:val="00426B23"/>
    <w:rsid w:val="00426FE0"/>
    <w:rsid w:val="004304DC"/>
    <w:rsid w:val="00433FC3"/>
    <w:rsid w:val="0043669A"/>
    <w:rsid w:val="00437794"/>
    <w:rsid w:val="004405E4"/>
    <w:rsid w:val="00441432"/>
    <w:rsid w:val="00441F4B"/>
    <w:rsid w:val="00442195"/>
    <w:rsid w:val="00442B82"/>
    <w:rsid w:val="0044407C"/>
    <w:rsid w:val="00445420"/>
    <w:rsid w:val="00445691"/>
    <w:rsid w:val="00447233"/>
    <w:rsid w:val="00450A8C"/>
    <w:rsid w:val="00450C0A"/>
    <w:rsid w:val="00450C67"/>
    <w:rsid w:val="0045314A"/>
    <w:rsid w:val="004536E1"/>
    <w:rsid w:val="00454744"/>
    <w:rsid w:val="004608FE"/>
    <w:rsid w:val="004658FD"/>
    <w:rsid w:val="004672AF"/>
    <w:rsid w:val="00467FCC"/>
    <w:rsid w:val="00471598"/>
    <w:rsid w:val="00471F6B"/>
    <w:rsid w:val="0047306C"/>
    <w:rsid w:val="00473787"/>
    <w:rsid w:val="0047686D"/>
    <w:rsid w:val="0048051B"/>
    <w:rsid w:val="00483C45"/>
    <w:rsid w:val="00484D14"/>
    <w:rsid w:val="004862D6"/>
    <w:rsid w:val="0049095E"/>
    <w:rsid w:val="00490BA8"/>
    <w:rsid w:val="00490D2C"/>
    <w:rsid w:val="00491E6F"/>
    <w:rsid w:val="0049580D"/>
    <w:rsid w:val="004A0D27"/>
    <w:rsid w:val="004A0E77"/>
    <w:rsid w:val="004A0F6B"/>
    <w:rsid w:val="004A67AB"/>
    <w:rsid w:val="004A6F56"/>
    <w:rsid w:val="004A6F68"/>
    <w:rsid w:val="004B1A23"/>
    <w:rsid w:val="004B2B6E"/>
    <w:rsid w:val="004B2CC1"/>
    <w:rsid w:val="004B316B"/>
    <w:rsid w:val="004B4574"/>
    <w:rsid w:val="004B6589"/>
    <w:rsid w:val="004C030D"/>
    <w:rsid w:val="004C06AD"/>
    <w:rsid w:val="004C093A"/>
    <w:rsid w:val="004C2FFF"/>
    <w:rsid w:val="004C376E"/>
    <w:rsid w:val="004C39B2"/>
    <w:rsid w:val="004C53A6"/>
    <w:rsid w:val="004C55B4"/>
    <w:rsid w:val="004C76F1"/>
    <w:rsid w:val="004C7A9C"/>
    <w:rsid w:val="004C7BE9"/>
    <w:rsid w:val="004D0632"/>
    <w:rsid w:val="004D0920"/>
    <w:rsid w:val="004D1BE9"/>
    <w:rsid w:val="004D22D8"/>
    <w:rsid w:val="004D3F62"/>
    <w:rsid w:val="004D451A"/>
    <w:rsid w:val="004D66FB"/>
    <w:rsid w:val="004D7099"/>
    <w:rsid w:val="004D7CE8"/>
    <w:rsid w:val="004E2557"/>
    <w:rsid w:val="004E280A"/>
    <w:rsid w:val="004E3B20"/>
    <w:rsid w:val="004E4197"/>
    <w:rsid w:val="004E433D"/>
    <w:rsid w:val="004E4581"/>
    <w:rsid w:val="004E4B4E"/>
    <w:rsid w:val="004E5CC7"/>
    <w:rsid w:val="004E5F12"/>
    <w:rsid w:val="004E6464"/>
    <w:rsid w:val="004E6747"/>
    <w:rsid w:val="004F0D8A"/>
    <w:rsid w:val="004F11E8"/>
    <w:rsid w:val="004F2374"/>
    <w:rsid w:val="004F370A"/>
    <w:rsid w:val="004F3F8A"/>
    <w:rsid w:val="004F4B6E"/>
    <w:rsid w:val="004F6A95"/>
    <w:rsid w:val="004F6DB0"/>
    <w:rsid w:val="004F7567"/>
    <w:rsid w:val="00500C2D"/>
    <w:rsid w:val="00501B3B"/>
    <w:rsid w:val="00501D65"/>
    <w:rsid w:val="00502341"/>
    <w:rsid w:val="00503365"/>
    <w:rsid w:val="00504A2C"/>
    <w:rsid w:val="00504D08"/>
    <w:rsid w:val="005055ED"/>
    <w:rsid w:val="00505A6F"/>
    <w:rsid w:val="005101B3"/>
    <w:rsid w:val="005117BD"/>
    <w:rsid w:val="00511F21"/>
    <w:rsid w:val="00513DE6"/>
    <w:rsid w:val="00517F0B"/>
    <w:rsid w:val="005205C7"/>
    <w:rsid w:val="00520E2C"/>
    <w:rsid w:val="005244B7"/>
    <w:rsid w:val="005251BA"/>
    <w:rsid w:val="005253B9"/>
    <w:rsid w:val="00526464"/>
    <w:rsid w:val="00526816"/>
    <w:rsid w:val="005305F1"/>
    <w:rsid w:val="005319E9"/>
    <w:rsid w:val="005365EC"/>
    <w:rsid w:val="00536BC0"/>
    <w:rsid w:val="00536C81"/>
    <w:rsid w:val="00537A3E"/>
    <w:rsid w:val="0054158C"/>
    <w:rsid w:val="00541F66"/>
    <w:rsid w:val="005458F8"/>
    <w:rsid w:val="00545934"/>
    <w:rsid w:val="005459EA"/>
    <w:rsid w:val="00545FCE"/>
    <w:rsid w:val="00546CCC"/>
    <w:rsid w:val="00547B65"/>
    <w:rsid w:val="00547F3F"/>
    <w:rsid w:val="00547F57"/>
    <w:rsid w:val="005543A1"/>
    <w:rsid w:val="00560C79"/>
    <w:rsid w:val="00561C13"/>
    <w:rsid w:val="00561C4C"/>
    <w:rsid w:val="005623E2"/>
    <w:rsid w:val="005655C6"/>
    <w:rsid w:val="00567406"/>
    <w:rsid w:val="00572803"/>
    <w:rsid w:val="00574DF4"/>
    <w:rsid w:val="005767FA"/>
    <w:rsid w:val="00577490"/>
    <w:rsid w:val="005809E1"/>
    <w:rsid w:val="00583598"/>
    <w:rsid w:val="005852B4"/>
    <w:rsid w:val="005856F8"/>
    <w:rsid w:val="005862DA"/>
    <w:rsid w:val="0059071A"/>
    <w:rsid w:val="00591413"/>
    <w:rsid w:val="005916BA"/>
    <w:rsid w:val="00592B0D"/>
    <w:rsid w:val="0059542C"/>
    <w:rsid w:val="00595D2B"/>
    <w:rsid w:val="00596442"/>
    <w:rsid w:val="005A08B1"/>
    <w:rsid w:val="005A0A2D"/>
    <w:rsid w:val="005A27CF"/>
    <w:rsid w:val="005A2B85"/>
    <w:rsid w:val="005A59BA"/>
    <w:rsid w:val="005A5EDE"/>
    <w:rsid w:val="005A7998"/>
    <w:rsid w:val="005B0B6F"/>
    <w:rsid w:val="005B18ED"/>
    <w:rsid w:val="005B1D92"/>
    <w:rsid w:val="005B4510"/>
    <w:rsid w:val="005B54A4"/>
    <w:rsid w:val="005B6696"/>
    <w:rsid w:val="005B719F"/>
    <w:rsid w:val="005C0F66"/>
    <w:rsid w:val="005C1379"/>
    <w:rsid w:val="005C17E5"/>
    <w:rsid w:val="005C1BC1"/>
    <w:rsid w:val="005C2DDC"/>
    <w:rsid w:val="005C396A"/>
    <w:rsid w:val="005C7D7A"/>
    <w:rsid w:val="005D010F"/>
    <w:rsid w:val="005D074E"/>
    <w:rsid w:val="005D20C4"/>
    <w:rsid w:val="005D3AF6"/>
    <w:rsid w:val="005D3B50"/>
    <w:rsid w:val="005D58D4"/>
    <w:rsid w:val="005D70F2"/>
    <w:rsid w:val="005E321D"/>
    <w:rsid w:val="005E3F96"/>
    <w:rsid w:val="005E456A"/>
    <w:rsid w:val="005E47D0"/>
    <w:rsid w:val="005E5479"/>
    <w:rsid w:val="005E7161"/>
    <w:rsid w:val="005E798B"/>
    <w:rsid w:val="005E7B4E"/>
    <w:rsid w:val="005F054A"/>
    <w:rsid w:val="005F058B"/>
    <w:rsid w:val="005F1B06"/>
    <w:rsid w:val="005F25C8"/>
    <w:rsid w:val="005F3340"/>
    <w:rsid w:val="005F33FD"/>
    <w:rsid w:val="005F4549"/>
    <w:rsid w:val="005F4708"/>
    <w:rsid w:val="005F4F3D"/>
    <w:rsid w:val="005F5AC5"/>
    <w:rsid w:val="005F62BF"/>
    <w:rsid w:val="006022FB"/>
    <w:rsid w:val="00604CA6"/>
    <w:rsid w:val="00604E4F"/>
    <w:rsid w:val="0060572C"/>
    <w:rsid w:val="00605CF4"/>
    <w:rsid w:val="0060669C"/>
    <w:rsid w:val="00607883"/>
    <w:rsid w:val="00610E50"/>
    <w:rsid w:val="00611AA2"/>
    <w:rsid w:val="00611CB3"/>
    <w:rsid w:val="006134EC"/>
    <w:rsid w:val="0061374C"/>
    <w:rsid w:val="006155F5"/>
    <w:rsid w:val="006173F9"/>
    <w:rsid w:val="00621034"/>
    <w:rsid w:val="00621094"/>
    <w:rsid w:val="00621BC3"/>
    <w:rsid w:val="00621F81"/>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CCF"/>
    <w:rsid w:val="00642E54"/>
    <w:rsid w:val="00642EC6"/>
    <w:rsid w:val="006457F5"/>
    <w:rsid w:val="00645F78"/>
    <w:rsid w:val="0064644F"/>
    <w:rsid w:val="00652648"/>
    <w:rsid w:val="00653CC9"/>
    <w:rsid w:val="00657685"/>
    <w:rsid w:val="006601B7"/>
    <w:rsid w:val="006604E5"/>
    <w:rsid w:val="00660988"/>
    <w:rsid w:val="00661CC1"/>
    <w:rsid w:val="00661FF5"/>
    <w:rsid w:val="006620CC"/>
    <w:rsid w:val="0066250A"/>
    <w:rsid w:val="00662C01"/>
    <w:rsid w:val="0066408C"/>
    <w:rsid w:val="0066598A"/>
    <w:rsid w:val="00665D25"/>
    <w:rsid w:val="00670B32"/>
    <w:rsid w:val="00671238"/>
    <w:rsid w:val="006717F1"/>
    <w:rsid w:val="00671EFB"/>
    <w:rsid w:val="0067515D"/>
    <w:rsid w:val="00675C42"/>
    <w:rsid w:val="00675E0D"/>
    <w:rsid w:val="00677B33"/>
    <w:rsid w:val="00680C3E"/>
    <w:rsid w:val="006823FA"/>
    <w:rsid w:val="00684F13"/>
    <w:rsid w:val="00685251"/>
    <w:rsid w:val="00686F6C"/>
    <w:rsid w:val="00690718"/>
    <w:rsid w:val="00690FFC"/>
    <w:rsid w:val="00693016"/>
    <w:rsid w:val="00693BF3"/>
    <w:rsid w:val="00693F93"/>
    <w:rsid w:val="00695A8B"/>
    <w:rsid w:val="00695B11"/>
    <w:rsid w:val="00697D5D"/>
    <w:rsid w:val="00697FAB"/>
    <w:rsid w:val="006A0F55"/>
    <w:rsid w:val="006A10CD"/>
    <w:rsid w:val="006A1217"/>
    <w:rsid w:val="006A270A"/>
    <w:rsid w:val="006A3871"/>
    <w:rsid w:val="006A3914"/>
    <w:rsid w:val="006A4B3F"/>
    <w:rsid w:val="006A66A8"/>
    <w:rsid w:val="006B0469"/>
    <w:rsid w:val="006B0F5E"/>
    <w:rsid w:val="006B35D0"/>
    <w:rsid w:val="006B38F7"/>
    <w:rsid w:val="006B45E7"/>
    <w:rsid w:val="006B4978"/>
    <w:rsid w:val="006B53E6"/>
    <w:rsid w:val="006B6A3A"/>
    <w:rsid w:val="006C0413"/>
    <w:rsid w:val="006C2B4D"/>
    <w:rsid w:val="006C3B19"/>
    <w:rsid w:val="006C500A"/>
    <w:rsid w:val="006C5017"/>
    <w:rsid w:val="006C576F"/>
    <w:rsid w:val="006D0426"/>
    <w:rsid w:val="006D14CE"/>
    <w:rsid w:val="006D331D"/>
    <w:rsid w:val="006D39B6"/>
    <w:rsid w:val="006D3AB7"/>
    <w:rsid w:val="006D4556"/>
    <w:rsid w:val="006D4AB0"/>
    <w:rsid w:val="006D6487"/>
    <w:rsid w:val="006E1CDF"/>
    <w:rsid w:val="006E45F1"/>
    <w:rsid w:val="006E5480"/>
    <w:rsid w:val="006E62DD"/>
    <w:rsid w:val="006E62F9"/>
    <w:rsid w:val="006F0772"/>
    <w:rsid w:val="006F21DA"/>
    <w:rsid w:val="006F2C37"/>
    <w:rsid w:val="006F3880"/>
    <w:rsid w:val="006F4285"/>
    <w:rsid w:val="006F437E"/>
    <w:rsid w:val="006F56E6"/>
    <w:rsid w:val="00701543"/>
    <w:rsid w:val="00701BAA"/>
    <w:rsid w:val="0070268A"/>
    <w:rsid w:val="007045EC"/>
    <w:rsid w:val="00707004"/>
    <w:rsid w:val="0071134B"/>
    <w:rsid w:val="00713019"/>
    <w:rsid w:val="00713E46"/>
    <w:rsid w:val="007143DA"/>
    <w:rsid w:val="007206B1"/>
    <w:rsid w:val="007228FB"/>
    <w:rsid w:val="00722B35"/>
    <w:rsid w:val="00722DF6"/>
    <w:rsid w:val="00724099"/>
    <w:rsid w:val="007259D9"/>
    <w:rsid w:val="0072683A"/>
    <w:rsid w:val="00727620"/>
    <w:rsid w:val="007277F3"/>
    <w:rsid w:val="00727CCB"/>
    <w:rsid w:val="007302B0"/>
    <w:rsid w:val="0073136D"/>
    <w:rsid w:val="00733079"/>
    <w:rsid w:val="007331FD"/>
    <w:rsid w:val="007336F0"/>
    <w:rsid w:val="00736C0F"/>
    <w:rsid w:val="0074149B"/>
    <w:rsid w:val="007414A0"/>
    <w:rsid w:val="00741BE3"/>
    <w:rsid w:val="007424FE"/>
    <w:rsid w:val="00745219"/>
    <w:rsid w:val="007503DD"/>
    <w:rsid w:val="00750901"/>
    <w:rsid w:val="00751D8D"/>
    <w:rsid w:val="00751FF4"/>
    <w:rsid w:val="0075285C"/>
    <w:rsid w:val="007529CA"/>
    <w:rsid w:val="007537CD"/>
    <w:rsid w:val="00754FBB"/>
    <w:rsid w:val="0075779E"/>
    <w:rsid w:val="00757831"/>
    <w:rsid w:val="0076026A"/>
    <w:rsid w:val="00761A1D"/>
    <w:rsid w:val="00761CC2"/>
    <w:rsid w:val="00762DF8"/>
    <w:rsid w:val="00762E1C"/>
    <w:rsid w:val="007664C0"/>
    <w:rsid w:val="00767A18"/>
    <w:rsid w:val="0077115A"/>
    <w:rsid w:val="007718C5"/>
    <w:rsid w:val="00772184"/>
    <w:rsid w:val="00773078"/>
    <w:rsid w:val="00774168"/>
    <w:rsid w:val="00776B5E"/>
    <w:rsid w:val="00777AFA"/>
    <w:rsid w:val="00777F69"/>
    <w:rsid w:val="0078060E"/>
    <w:rsid w:val="00780CA6"/>
    <w:rsid w:val="00783EDF"/>
    <w:rsid w:val="007860FE"/>
    <w:rsid w:val="007919EF"/>
    <w:rsid w:val="00791B5E"/>
    <w:rsid w:val="00793AC6"/>
    <w:rsid w:val="00793C4B"/>
    <w:rsid w:val="00795C32"/>
    <w:rsid w:val="00797EB3"/>
    <w:rsid w:val="007A16A8"/>
    <w:rsid w:val="007A275D"/>
    <w:rsid w:val="007A40FB"/>
    <w:rsid w:val="007A598C"/>
    <w:rsid w:val="007A5CEC"/>
    <w:rsid w:val="007A7329"/>
    <w:rsid w:val="007A7915"/>
    <w:rsid w:val="007B0685"/>
    <w:rsid w:val="007B290C"/>
    <w:rsid w:val="007B5F9A"/>
    <w:rsid w:val="007B65B2"/>
    <w:rsid w:val="007B67D3"/>
    <w:rsid w:val="007B7075"/>
    <w:rsid w:val="007C130D"/>
    <w:rsid w:val="007C1D35"/>
    <w:rsid w:val="007C244A"/>
    <w:rsid w:val="007C2761"/>
    <w:rsid w:val="007C2913"/>
    <w:rsid w:val="007C317C"/>
    <w:rsid w:val="007C3A94"/>
    <w:rsid w:val="007C4ADA"/>
    <w:rsid w:val="007C78D9"/>
    <w:rsid w:val="007C7A21"/>
    <w:rsid w:val="007D1571"/>
    <w:rsid w:val="007D17F2"/>
    <w:rsid w:val="007D265C"/>
    <w:rsid w:val="007D28A7"/>
    <w:rsid w:val="007D365F"/>
    <w:rsid w:val="007D3D1B"/>
    <w:rsid w:val="007D3F0D"/>
    <w:rsid w:val="007D4705"/>
    <w:rsid w:val="007D578D"/>
    <w:rsid w:val="007D7383"/>
    <w:rsid w:val="007D77B0"/>
    <w:rsid w:val="007E236E"/>
    <w:rsid w:val="007E35F8"/>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07EAE"/>
    <w:rsid w:val="0081170F"/>
    <w:rsid w:val="00811741"/>
    <w:rsid w:val="008120A1"/>
    <w:rsid w:val="008123D0"/>
    <w:rsid w:val="00812597"/>
    <w:rsid w:val="00813577"/>
    <w:rsid w:val="00813EB7"/>
    <w:rsid w:val="0081435B"/>
    <w:rsid w:val="00814762"/>
    <w:rsid w:val="00815FA8"/>
    <w:rsid w:val="00816785"/>
    <w:rsid w:val="008168B3"/>
    <w:rsid w:val="0081695D"/>
    <w:rsid w:val="00820712"/>
    <w:rsid w:val="00820E1A"/>
    <w:rsid w:val="00821014"/>
    <w:rsid w:val="008212E9"/>
    <w:rsid w:val="008214FC"/>
    <w:rsid w:val="00823A78"/>
    <w:rsid w:val="00824F98"/>
    <w:rsid w:val="0082528D"/>
    <w:rsid w:val="00825CE2"/>
    <w:rsid w:val="00827801"/>
    <w:rsid w:val="00830242"/>
    <w:rsid w:val="008308C4"/>
    <w:rsid w:val="0083498B"/>
    <w:rsid w:val="00835042"/>
    <w:rsid w:val="0083524F"/>
    <w:rsid w:val="0083544F"/>
    <w:rsid w:val="00835E49"/>
    <w:rsid w:val="008362A6"/>
    <w:rsid w:val="008368EF"/>
    <w:rsid w:val="00837981"/>
    <w:rsid w:val="00840D48"/>
    <w:rsid w:val="00840FFA"/>
    <w:rsid w:val="0084114E"/>
    <w:rsid w:val="008427B0"/>
    <w:rsid w:val="00842DFF"/>
    <w:rsid w:val="00844512"/>
    <w:rsid w:val="0084466B"/>
    <w:rsid w:val="00846E3B"/>
    <w:rsid w:val="00847F47"/>
    <w:rsid w:val="00853357"/>
    <w:rsid w:val="00854235"/>
    <w:rsid w:val="00854338"/>
    <w:rsid w:val="00856526"/>
    <w:rsid w:val="00856DAA"/>
    <w:rsid w:val="008573B4"/>
    <w:rsid w:val="0086079A"/>
    <w:rsid w:val="00863ABD"/>
    <w:rsid w:val="00863B89"/>
    <w:rsid w:val="0086420B"/>
    <w:rsid w:val="00867246"/>
    <w:rsid w:val="0087091B"/>
    <w:rsid w:val="00871420"/>
    <w:rsid w:val="008722A1"/>
    <w:rsid w:val="00873481"/>
    <w:rsid w:val="00873FDC"/>
    <w:rsid w:val="008767FB"/>
    <w:rsid w:val="0087732A"/>
    <w:rsid w:val="00884547"/>
    <w:rsid w:val="008850A6"/>
    <w:rsid w:val="00885A13"/>
    <w:rsid w:val="008878DD"/>
    <w:rsid w:val="00892C11"/>
    <w:rsid w:val="008936AC"/>
    <w:rsid w:val="00895802"/>
    <w:rsid w:val="0089596D"/>
    <w:rsid w:val="00895AFE"/>
    <w:rsid w:val="00895CE6"/>
    <w:rsid w:val="008A1635"/>
    <w:rsid w:val="008A25AA"/>
    <w:rsid w:val="008A2E33"/>
    <w:rsid w:val="008A3BDB"/>
    <w:rsid w:val="008A3E1A"/>
    <w:rsid w:val="008A4BB5"/>
    <w:rsid w:val="008A57ED"/>
    <w:rsid w:val="008A694F"/>
    <w:rsid w:val="008A6BFD"/>
    <w:rsid w:val="008A70A7"/>
    <w:rsid w:val="008A77A5"/>
    <w:rsid w:val="008B03B4"/>
    <w:rsid w:val="008B2C6F"/>
    <w:rsid w:val="008B2CCC"/>
    <w:rsid w:val="008B36D8"/>
    <w:rsid w:val="008B429E"/>
    <w:rsid w:val="008B4501"/>
    <w:rsid w:val="008B64D0"/>
    <w:rsid w:val="008B79BE"/>
    <w:rsid w:val="008C0758"/>
    <w:rsid w:val="008C0BF0"/>
    <w:rsid w:val="008C1DE0"/>
    <w:rsid w:val="008C3989"/>
    <w:rsid w:val="008C4240"/>
    <w:rsid w:val="008C4787"/>
    <w:rsid w:val="008C550F"/>
    <w:rsid w:val="008C5947"/>
    <w:rsid w:val="008C5BE6"/>
    <w:rsid w:val="008C5FDE"/>
    <w:rsid w:val="008C65E7"/>
    <w:rsid w:val="008D173D"/>
    <w:rsid w:val="008D1C3B"/>
    <w:rsid w:val="008D2AF9"/>
    <w:rsid w:val="008D3FA3"/>
    <w:rsid w:val="008D7F23"/>
    <w:rsid w:val="008E0A8B"/>
    <w:rsid w:val="008E3784"/>
    <w:rsid w:val="008E3FD1"/>
    <w:rsid w:val="008E471F"/>
    <w:rsid w:val="008E4DCD"/>
    <w:rsid w:val="008E68DD"/>
    <w:rsid w:val="008F0CBF"/>
    <w:rsid w:val="008F18EA"/>
    <w:rsid w:val="008F281D"/>
    <w:rsid w:val="008F588A"/>
    <w:rsid w:val="00901DED"/>
    <w:rsid w:val="009032A6"/>
    <w:rsid w:val="0090346F"/>
    <w:rsid w:val="00903EBC"/>
    <w:rsid w:val="0090483B"/>
    <w:rsid w:val="00904AAE"/>
    <w:rsid w:val="00906527"/>
    <w:rsid w:val="00907AF4"/>
    <w:rsid w:val="009117A7"/>
    <w:rsid w:val="00912C30"/>
    <w:rsid w:val="00913502"/>
    <w:rsid w:val="00915618"/>
    <w:rsid w:val="00920BFB"/>
    <w:rsid w:val="00924D66"/>
    <w:rsid w:val="00926488"/>
    <w:rsid w:val="00926B31"/>
    <w:rsid w:val="00926C8B"/>
    <w:rsid w:val="00927982"/>
    <w:rsid w:val="0093036B"/>
    <w:rsid w:val="00932A15"/>
    <w:rsid w:val="00933E2E"/>
    <w:rsid w:val="00933EA5"/>
    <w:rsid w:val="009346A7"/>
    <w:rsid w:val="00934FC0"/>
    <w:rsid w:val="0093591B"/>
    <w:rsid w:val="00935DDB"/>
    <w:rsid w:val="00936651"/>
    <w:rsid w:val="00936C6B"/>
    <w:rsid w:val="00940AF9"/>
    <w:rsid w:val="009429EC"/>
    <w:rsid w:val="00944AE5"/>
    <w:rsid w:val="0094647B"/>
    <w:rsid w:val="009508A9"/>
    <w:rsid w:val="00953805"/>
    <w:rsid w:val="009548DD"/>
    <w:rsid w:val="009552DF"/>
    <w:rsid w:val="009557C7"/>
    <w:rsid w:val="00956848"/>
    <w:rsid w:val="00956FE5"/>
    <w:rsid w:val="00957842"/>
    <w:rsid w:val="009624B4"/>
    <w:rsid w:val="00962AF0"/>
    <w:rsid w:val="00963A0F"/>
    <w:rsid w:val="0096551A"/>
    <w:rsid w:val="009662CE"/>
    <w:rsid w:val="0096683E"/>
    <w:rsid w:val="009669EA"/>
    <w:rsid w:val="00966F3C"/>
    <w:rsid w:val="0097094F"/>
    <w:rsid w:val="009722CF"/>
    <w:rsid w:val="00972FE5"/>
    <w:rsid w:val="0097392A"/>
    <w:rsid w:val="00973B77"/>
    <w:rsid w:val="00973C6B"/>
    <w:rsid w:val="00975C34"/>
    <w:rsid w:val="009768C3"/>
    <w:rsid w:val="00977777"/>
    <w:rsid w:val="0097787A"/>
    <w:rsid w:val="00980634"/>
    <w:rsid w:val="00980CA8"/>
    <w:rsid w:val="009816E3"/>
    <w:rsid w:val="0098475A"/>
    <w:rsid w:val="00984E27"/>
    <w:rsid w:val="00985191"/>
    <w:rsid w:val="009859C7"/>
    <w:rsid w:val="0098677C"/>
    <w:rsid w:val="009872D3"/>
    <w:rsid w:val="00987A79"/>
    <w:rsid w:val="0099030C"/>
    <w:rsid w:val="00990EFE"/>
    <w:rsid w:val="009925DC"/>
    <w:rsid w:val="00992649"/>
    <w:rsid w:val="00994861"/>
    <w:rsid w:val="00994C8B"/>
    <w:rsid w:val="0099544F"/>
    <w:rsid w:val="0099610F"/>
    <w:rsid w:val="009968DD"/>
    <w:rsid w:val="00996B7E"/>
    <w:rsid w:val="00997BC4"/>
    <w:rsid w:val="009A012A"/>
    <w:rsid w:val="009A12B3"/>
    <w:rsid w:val="009A25B2"/>
    <w:rsid w:val="009A2CC4"/>
    <w:rsid w:val="009A3243"/>
    <w:rsid w:val="009A513B"/>
    <w:rsid w:val="009A51CE"/>
    <w:rsid w:val="009A57F2"/>
    <w:rsid w:val="009A6664"/>
    <w:rsid w:val="009A727A"/>
    <w:rsid w:val="009B0ADE"/>
    <w:rsid w:val="009B0C0A"/>
    <w:rsid w:val="009B1250"/>
    <w:rsid w:val="009B317F"/>
    <w:rsid w:val="009B35DA"/>
    <w:rsid w:val="009B43C2"/>
    <w:rsid w:val="009B5971"/>
    <w:rsid w:val="009B6133"/>
    <w:rsid w:val="009B62F5"/>
    <w:rsid w:val="009C1169"/>
    <w:rsid w:val="009C2454"/>
    <w:rsid w:val="009C3114"/>
    <w:rsid w:val="009C3273"/>
    <w:rsid w:val="009C3637"/>
    <w:rsid w:val="009C61D5"/>
    <w:rsid w:val="009D0006"/>
    <w:rsid w:val="009D0270"/>
    <w:rsid w:val="009D4D2D"/>
    <w:rsid w:val="009D50AD"/>
    <w:rsid w:val="009D57C8"/>
    <w:rsid w:val="009D5FD2"/>
    <w:rsid w:val="009D6684"/>
    <w:rsid w:val="009E1FE7"/>
    <w:rsid w:val="009E2A0E"/>
    <w:rsid w:val="009E6A4C"/>
    <w:rsid w:val="009E717B"/>
    <w:rsid w:val="009E75A9"/>
    <w:rsid w:val="009F0162"/>
    <w:rsid w:val="009F0BD6"/>
    <w:rsid w:val="009F0F96"/>
    <w:rsid w:val="009F315F"/>
    <w:rsid w:val="009F3FB4"/>
    <w:rsid w:val="009F43A1"/>
    <w:rsid w:val="009F4B15"/>
    <w:rsid w:val="009F5011"/>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14D5"/>
    <w:rsid w:val="00A2265B"/>
    <w:rsid w:val="00A22E79"/>
    <w:rsid w:val="00A24BEF"/>
    <w:rsid w:val="00A306C8"/>
    <w:rsid w:val="00A326C7"/>
    <w:rsid w:val="00A3369B"/>
    <w:rsid w:val="00A337AF"/>
    <w:rsid w:val="00A3448A"/>
    <w:rsid w:val="00A367A7"/>
    <w:rsid w:val="00A36F16"/>
    <w:rsid w:val="00A37187"/>
    <w:rsid w:val="00A40082"/>
    <w:rsid w:val="00A42B3E"/>
    <w:rsid w:val="00A46BE0"/>
    <w:rsid w:val="00A46FEE"/>
    <w:rsid w:val="00A50141"/>
    <w:rsid w:val="00A50323"/>
    <w:rsid w:val="00A516FC"/>
    <w:rsid w:val="00A5515F"/>
    <w:rsid w:val="00A55F39"/>
    <w:rsid w:val="00A5716B"/>
    <w:rsid w:val="00A57971"/>
    <w:rsid w:val="00A61A87"/>
    <w:rsid w:val="00A61E9B"/>
    <w:rsid w:val="00A635DD"/>
    <w:rsid w:val="00A64589"/>
    <w:rsid w:val="00A64ED3"/>
    <w:rsid w:val="00A657CA"/>
    <w:rsid w:val="00A66CB3"/>
    <w:rsid w:val="00A72EC2"/>
    <w:rsid w:val="00A7314B"/>
    <w:rsid w:val="00A748CB"/>
    <w:rsid w:val="00A74970"/>
    <w:rsid w:val="00A74C31"/>
    <w:rsid w:val="00A763D5"/>
    <w:rsid w:val="00A7645C"/>
    <w:rsid w:val="00A800E0"/>
    <w:rsid w:val="00A80B88"/>
    <w:rsid w:val="00A83814"/>
    <w:rsid w:val="00A848E3"/>
    <w:rsid w:val="00A85BB0"/>
    <w:rsid w:val="00A865E0"/>
    <w:rsid w:val="00A90DAD"/>
    <w:rsid w:val="00A9188C"/>
    <w:rsid w:val="00A94A45"/>
    <w:rsid w:val="00A95158"/>
    <w:rsid w:val="00A952AC"/>
    <w:rsid w:val="00A96776"/>
    <w:rsid w:val="00A97599"/>
    <w:rsid w:val="00AA0A77"/>
    <w:rsid w:val="00AA0E2C"/>
    <w:rsid w:val="00AA3616"/>
    <w:rsid w:val="00AA40EE"/>
    <w:rsid w:val="00AA4245"/>
    <w:rsid w:val="00AA576E"/>
    <w:rsid w:val="00AA6309"/>
    <w:rsid w:val="00AA643F"/>
    <w:rsid w:val="00AB1DE6"/>
    <w:rsid w:val="00AB2575"/>
    <w:rsid w:val="00AB26F7"/>
    <w:rsid w:val="00AB270F"/>
    <w:rsid w:val="00AB319E"/>
    <w:rsid w:val="00AB4A56"/>
    <w:rsid w:val="00AB4D01"/>
    <w:rsid w:val="00AB694C"/>
    <w:rsid w:val="00AB7F0A"/>
    <w:rsid w:val="00AC1993"/>
    <w:rsid w:val="00AC1E9A"/>
    <w:rsid w:val="00AC2CF9"/>
    <w:rsid w:val="00AC627F"/>
    <w:rsid w:val="00AC6740"/>
    <w:rsid w:val="00AD2AAC"/>
    <w:rsid w:val="00AD2B8B"/>
    <w:rsid w:val="00AD540B"/>
    <w:rsid w:val="00AD5ADF"/>
    <w:rsid w:val="00AD5B5F"/>
    <w:rsid w:val="00AD719A"/>
    <w:rsid w:val="00AE129C"/>
    <w:rsid w:val="00AE3C13"/>
    <w:rsid w:val="00AE3D08"/>
    <w:rsid w:val="00AE3E55"/>
    <w:rsid w:val="00AE5853"/>
    <w:rsid w:val="00AE5DD4"/>
    <w:rsid w:val="00AE60EF"/>
    <w:rsid w:val="00AE684A"/>
    <w:rsid w:val="00AE6CA9"/>
    <w:rsid w:val="00AE753F"/>
    <w:rsid w:val="00AE7AB4"/>
    <w:rsid w:val="00AF26CF"/>
    <w:rsid w:val="00AF471D"/>
    <w:rsid w:val="00AF4FA6"/>
    <w:rsid w:val="00AF5B3D"/>
    <w:rsid w:val="00AF6124"/>
    <w:rsid w:val="00B000AA"/>
    <w:rsid w:val="00B01E0B"/>
    <w:rsid w:val="00B01FFB"/>
    <w:rsid w:val="00B04C0B"/>
    <w:rsid w:val="00B04D61"/>
    <w:rsid w:val="00B05845"/>
    <w:rsid w:val="00B05D21"/>
    <w:rsid w:val="00B05FD6"/>
    <w:rsid w:val="00B072F8"/>
    <w:rsid w:val="00B07F8A"/>
    <w:rsid w:val="00B105A6"/>
    <w:rsid w:val="00B11787"/>
    <w:rsid w:val="00B174A4"/>
    <w:rsid w:val="00B1792B"/>
    <w:rsid w:val="00B20029"/>
    <w:rsid w:val="00B215DB"/>
    <w:rsid w:val="00B217D7"/>
    <w:rsid w:val="00B22608"/>
    <w:rsid w:val="00B22B30"/>
    <w:rsid w:val="00B23351"/>
    <w:rsid w:val="00B23507"/>
    <w:rsid w:val="00B247F0"/>
    <w:rsid w:val="00B25C8F"/>
    <w:rsid w:val="00B268C7"/>
    <w:rsid w:val="00B26DDC"/>
    <w:rsid w:val="00B30275"/>
    <w:rsid w:val="00B334F7"/>
    <w:rsid w:val="00B34B28"/>
    <w:rsid w:val="00B3782A"/>
    <w:rsid w:val="00B37B51"/>
    <w:rsid w:val="00B40047"/>
    <w:rsid w:val="00B42F68"/>
    <w:rsid w:val="00B42FD3"/>
    <w:rsid w:val="00B43876"/>
    <w:rsid w:val="00B439BC"/>
    <w:rsid w:val="00B43C7B"/>
    <w:rsid w:val="00B458F5"/>
    <w:rsid w:val="00B52614"/>
    <w:rsid w:val="00B52F61"/>
    <w:rsid w:val="00B571D9"/>
    <w:rsid w:val="00B574BA"/>
    <w:rsid w:val="00B577AF"/>
    <w:rsid w:val="00B57F89"/>
    <w:rsid w:val="00B600AF"/>
    <w:rsid w:val="00B611D1"/>
    <w:rsid w:val="00B617C6"/>
    <w:rsid w:val="00B61B72"/>
    <w:rsid w:val="00B67D67"/>
    <w:rsid w:val="00B70D67"/>
    <w:rsid w:val="00B71E3D"/>
    <w:rsid w:val="00B7305A"/>
    <w:rsid w:val="00B73517"/>
    <w:rsid w:val="00B73EB6"/>
    <w:rsid w:val="00B745EB"/>
    <w:rsid w:val="00B81F5C"/>
    <w:rsid w:val="00B836DD"/>
    <w:rsid w:val="00B85990"/>
    <w:rsid w:val="00B860B1"/>
    <w:rsid w:val="00B866D0"/>
    <w:rsid w:val="00B868BE"/>
    <w:rsid w:val="00B90EE8"/>
    <w:rsid w:val="00B913B7"/>
    <w:rsid w:val="00B92CF3"/>
    <w:rsid w:val="00B932B7"/>
    <w:rsid w:val="00B94131"/>
    <w:rsid w:val="00B94350"/>
    <w:rsid w:val="00B94C22"/>
    <w:rsid w:val="00B96DA9"/>
    <w:rsid w:val="00BA19F3"/>
    <w:rsid w:val="00BA2CC3"/>
    <w:rsid w:val="00BA33B9"/>
    <w:rsid w:val="00BA4616"/>
    <w:rsid w:val="00BA57C1"/>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D781A"/>
    <w:rsid w:val="00BE18C4"/>
    <w:rsid w:val="00BE4070"/>
    <w:rsid w:val="00BE4BA3"/>
    <w:rsid w:val="00BE5B89"/>
    <w:rsid w:val="00BE7432"/>
    <w:rsid w:val="00BF0A31"/>
    <w:rsid w:val="00BF122A"/>
    <w:rsid w:val="00BF159F"/>
    <w:rsid w:val="00BF32DB"/>
    <w:rsid w:val="00BF4142"/>
    <w:rsid w:val="00BF5254"/>
    <w:rsid w:val="00BF7924"/>
    <w:rsid w:val="00C012DF"/>
    <w:rsid w:val="00C013BD"/>
    <w:rsid w:val="00C01E64"/>
    <w:rsid w:val="00C038BE"/>
    <w:rsid w:val="00C04864"/>
    <w:rsid w:val="00C05A88"/>
    <w:rsid w:val="00C05DDB"/>
    <w:rsid w:val="00C06D37"/>
    <w:rsid w:val="00C07D94"/>
    <w:rsid w:val="00C10880"/>
    <w:rsid w:val="00C10924"/>
    <w:rsid w:val="00C1110D"/>
    <w:rsid w:val="00C1117D"/>
    <w:rsid w:val="00C14E48"/>
    <w:rsid w:val="00C1570C"/>
    <w:rsid w:val="00C15D27"/>
    <w:rsid w:val="00C15E8E"/>
    <w:rsid w:val="00C1704E"/>
    <w:rsid w:val="00C205FB"/>
    <w:rsid w:val="00C23CFC"/>
    <w:rsid w:val="00C2489E"/>
    <w:rsid w:val="00C255A9"/>
    <w:rsid w:val="00C278AB"/>
    <w:rsid w:val="00C30611"/>
    <w:rsid w:val="00C30A4A"/>
    <w:rsid w:val="00C30BC6"/>
    <w:rsid w:val="00C32B49"/>
    <w:rsid w:val="00C332A0"/>
    <w:rsid w:val="00C33B22"/>
    <w:rsid w:val="00C3562B"/>
    <w:rsid w:val="00C3592E"/>
    <w:rsid w:val="00C36F5F"/>
    <w:rsid w:val="00C42355"/>
    <w:rsid w:val="00C44FB7"/>
    <w:rsid w:val="00C45CC7"/>
    <w:rsid w:val="00C4613C"/>
    <w:rsid w:val="00C4682B"/>
    <w:rsid w:val="00C477E1"/>
    <w:rsid w:val="00C47DA4"/>
    <w:rsid w:val="00C50E2E"/>
    <w:rsid w:val="00C514DA"/>
    <w:rsid w:val="00C51B7C"/>
    <w:rsid w:val="00C524DD"/>
    <w:rsid w:val="00C53180"/>
    <w:rsid w:val="00C54CCA"/>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09EC"/>
    <w:rsid w:val="00C80C30"/>
    <w:rsid w:val="00C812F2"/>
    <w:rsid w:val="00C82855"/>
    <w:rsid w:val="00C82BC1"/>
    <w:rsid w:val="00C83030"/>
    <w:rsid w:val="00C84A63"/>
    <w:rsid w:val="00C8787A"/>
    <w:rsid w:val="00C90E78"/>
    <w:rsid w:val="00C919F9"/>
    <w:rsid w:val="00C91E0A"/>
    <w:rsid w:val="00C921D9"/>
    <w:rsid w:val="00C921E9"/>
    <w:rsid w:val="00C92623"/>
    <w:rsid w:val="00C92F16"/>
    <w:rsid w:val="00C9489A"/>
    <w:rsid w:val="00C96180"/>
    <w:rsid w:val="00CA3881"/>
    <w:rsid w:val="00CA42CB"/>
    <w:rsid w:val="00CA5EF6"/>
    <w:rsid w:val="00CA674D"/>
    <w:rsid w:val="00CA75D0"/>
    <w:rsid w:val="00CA791F"/>
    <w:rsid w:val="00CB0A69"/>
    <w:rsid w:val="00CB3CB1"/>
    <w:rsid w:val="00CB3D90"/>
    <w:rsid w:val="00CB3FBB"/>
    <w:rsid w:val="00CB59EB"/>
    <w:rsid w:val="00CB5C09"/>
    <w:rsid w:val="00CB6ADC"/>
    <w:rsid w:val="00CB7EEB"/>
    <w:rsid w:val="00CC07D2"/>
    <w:rsid w:val="00CC0E53"/>
    <w:rsid w:val="00CC0F89"/>
    <w:rsid w:val="00CC18FB"/>
    <w:rsid w:val="00CC31CD"/>
    <w:rsid w:val="00CC38BD"/>
    <w:rsid w:val="00CC4482"/>
    <w:rsid w:val="00CC562A"/>
    <w:rsid w:val="00CC5A6D"/>
    <w:rsid w:val="00CC644F"/>
    <w:rsid w:val="00CD1268"/>
    <w:rsid w:val="00CD2C5C"/>
    <w:rsid w:val="00CD3869"/>
    <w:rsid w:val="00CD5705"/>
    <w:rsid w:val="00CD5873"/>
    <w:rsid w:val="00CD7D59"/>
    <w:rsid w:val="00CE02DB"/>
    <w:rsid w:val="00CE040E"/>
    <w:rsid w:val="00CE08A9"/>
    <w:rsid w:val="00CE1750"/>
    <w:rsid w:val="00CE2531"/>
    <w:rsid w:val="00CE26A9"/>
    <w:rsid w:val="00CE3D92"/>
    <w:rsid w:val="00CE4172"/>
    <w:rsid w:val="00CE4EDB"/>
    <w:rsid w:val="00CF44FA"/>
    <w:rsid w:val="00CF4D3D"/>
    <w:rsid w:val="00CF55CB"/>
    <w:rsid w:val="00CF597E"/>
    <w:rsid w:val="00CF6FC8"/>
    <w:rsid w:val="00D00555"/>
    <w:rsid w:val="00D00DA6"/>
    <w:rsid w:val="00D0155D"/>
    <w:rsid w:val="00D015F3"/>
    <w:rsid w:val="00D02AAD"/>
    <w:rsid w:val="00D032AC"/>
    <w:rsid w:val="00D04214"/>
    <w:rsid w:val="00D04243"/>
    <w:rsid w:val="00D042B1"/>
    <w:rsid w:val="00D0472A"/>
    <w:rsid w:val="00D103BF"/>
    <w:rsid w:val="00D110F5"/>
    <w:rsid w:val="00D11416"/>
    <w:rsid w:val="00D11FF7"/>
    <w:rsid w:val="00D14873"/>
    <w:rsid w:val="00D160CE"/>
    <w:rsid w:val="00D20009"/>
    <w:rsid w:val="00D20E14"/>
    <w:rsid w:val="00D22494"/>
    <w:rsid w:val="00D2579A"/>
    <w:rsid w:val="00D25B2E"/>
    <w:rsid w:val="00D2642B"/>
    <w:rsid w:val="00D265A2"/>
    <w:rsid w:val="00D272A3"/>
    <w:rsid w:val="00D275D2"/>
    <w:rsid w:val="00D306CA"/>
    <w:rsid w:val="00D324D2"/>
    <w:rsid w:val="00D3468D"/>
    <w:rsid w:val="00D3531A"/>
    <w:rsid w:val="00D3598B"/>
    <w:rsid w:val="00D35A35"/>
    <w:rsid w:val="00D36D07"/>
    <w:rsid w:val="00D3743B"/>
    <w:rsid w:val="00D37BCB"/>
    <w:rsid w:val="00D40FED"/>
    <w:rsid w:val="00D41294"/>
    <w:rsid w:val="00D43835"/>
    <w:rsid w:val="00D43A1A"/>
    <w:rsid w:val="00D43E1F"/>
    <w:rsid w:val="00D4457A"/>
    <w:rsid w:val="00D457B3"/>
    <w:rsid w:val="00D462DA"/>
    <w:rsid w:val="00D46BFE"/>
    <w:rsid w:val="00D4711F"/>
    <w:rsid w:val="00D473FD"/>
    <w:rsid w:val="00D47944"/>
    <w:rsid w:val="00D5119F"/>
    <w:rsid w:val="00D52133"/>
    <w:rsid w:val="00D527C5"/>
    <w:rsid w:val="00D52BB5"/>
    <w:rsid w:val="00D53829"/>
    <w:rsid w:val="00D549A9"/>
    <w:rsid w:val="00D54EAA"/>
    <w:rsid w:val="00D60CE8"/>
    <w:rsid w:val="00D6143A"/>
    <w:rsid w:val="00D61AD1"/>
    <w:rsid w:val="00D61C2E"/>
    <w:rsid w:val="00D62C50"/>
    <w:rsid w:val="00D64D48"/>
    <w:rsid w:val="00D65C80"/>
    <w:rsid w:val="00D66259"/>
    <w:rsid w:val="00D6635D"/>
    <w:rsid w:val="00D67230"/>
    <w:rsid w:val="00D67F3E"/>
    <w:rsid w:val="00D7147B"/>
    <w:rsid w:val="00D71DC1"/>
    <w:rsid w:val="00D72542"/>
    <w:rsid w:val="00D72C70"/>
    <w:rsid w:val="00D73948"/>
    <w:rsid w:val="00D73ADD"/>
    <w:rsid w:val="00D743A3"/>
    <w:rsid w:val="00D747C0"/>
    <w:rsid w:val="00D749D8"/>
    <w:rsid w:val="00D74D54"/>
    <w:rsid w:val="00D75787"/>
    <w:rsid w:val="00D7627D"/>
    <w:rsid w:val="00D7658C"/>
    <w:rsid w:val="00D76935"/>
    <w:rsid w:val="00D8009B"/>
    <w:rsid w:val="00D80111"/>
    <w:rsid w:val="00D811A5"/>
    <w:rsid w:val="00D818F6"/>
    <w:rsid w:val="00D82606"/>
    <w:rsid w:val="00D828EE"/>
    <w:rsid w:val="00D82A14"/>
    <w:rsid w:val="00D83888"/>
    <w:rsid w:val="00D86086"/>
    <w:rsid w:val="00D862B4"/>
    <w:rsid w:val="00D86360"/>
    <w:rsid w:val="00D863F1"/>
    <w:rsid w:val="00D86E8C"/>
    <w:rsid w:val="00D90450"/>
    <w:rsid w:val="00D90795"/>
    <w:rsid w:val="00D91198"/>
    <w:rsid w:val="00D91986"/>
    <w:rsid w:val="00D919AC"/>
    <w:rsid w:val="00D93B3E"/>
    <w:rsid w:val="00D94CA3"/>
    <w:rsid w:val="00D958AC"/>
    <w:rsid w:val="00D959AD"/>
    <w:rsid w:val="00D95AF2"/>
    <w:rsid w:val="00D97070"/>
    <w:rsid w:val="00D9726A"/>
    <w:rsid w:val="00D976B6"/>
    <w:rsid w:val="00DA0AB8"/>
    <w:rsid w:val="00DA459C"/>
    <w:rsid w:val="00DA484D"/>
    <w:rsid w:val="00DA4B48"/>
    <w:rsid w:val="00DA5086"/>
    <w:rsid w:val="00DA5168"/>
    <w:rsid w:val="00DA7258"/>
    <w:rsid w:val="00DA73AD"/>
    <w:rsid w:val="00DB0761"/>
    <w:rsid w:val="00DB0E9C"/>
    <w:rsid w:val="00DB2639"/>
    <w:rsid w:val="00DB38AF"/>
    <w:rsid w:val="00DB486A"/>
    <w:rsid w:val="00DB61D5"/>
    <w:rsid w:val="00DB6436"/>
    <w:rsid w:val="00DB6A7E"/>
    <w:rsid w:val="00DB738E"/>
    <w:rsid w:val="00DC1058"/>
    <w:rsid w:val="00DC1D0E"/>
    <w:rsid w:val="00DC2D2B"/>
    <w:rsid w:val="00DC3242"/>
    <w:rsid w:val="00DC3CCE"/>
    <w:rsid w:val="00DC4D65"/>
    <w:rsid w:val="00DC5BD5"/>
    <w:rsid w:val="00DC6DD5"/>
    <w:rsid w:val="00DC6FD0"/>
    <w:rsid w:val="00DD3578"/>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6E74"/>
    <w:rsid w:val="00DF708A"/>
    <w:rsid w:val="00E00423"/>
    <w:rsid w:val="00E01221"/>
    <w:rsid w:val="00E014F4"/>
    <w:rsid w:val="00E023B3"/>
    <w:rsid w:val="00E0353A"/>
    <w:rsid w:val="00E044CD"/>
    <w:rsid w:val="00E05977"/>
    <w:rsid w:val="00E0699C"/>
    <w:rsid w:val="00E12343"/>
    <w:rsid w:val="00E136A3"/>
    <w:rsid w:val="00E14D2A"/>
    <w:rsid w:val="00E15285"/>
    <w:rsid w:val="00E1651D"/>
    <w:rsid w:val="00E16794"/>
    <w:rsid w:val="00E1773C"/>
    <w:rsid w:val="00E17E0E"/>
    <w:rsid w:val="00E210A6"/>
    <w:rsid w:val="00E223B6"/>
    <w:rsid w:val="00E235B1"/>
    <w:rsid w:val="00E262F8"/>
    <w:rsid w:val="00E3171F"/>
    <w:rsid w:val="00E33770"/>
    <w:rsid w:val="00E34B2A"/>
    <w:rsid w:val="00E3542B"/>
    <w:rsid w:val="00E354D3"/>
    <w:rsid w:val="00E37F46"/>
    <w:rsid w:val="00E40B5B"/>
    <w:rsid w:val="00E417CC"/>
    <w:rsid w:val="00E4225D"/>
    <w:rsid w:val="00E46699"/>
    <w:rsid w:val="00E47E49"/>
    <w:rsid w:val="00E51015"/>
    <w:rsid w:val="00E526B6"/>
    <w:rsid w:val="00E5298C"/>
    <w:rsid w:val="00E546AE"/>
    <w:rsid w:val="00E54B5A"/>
    <w:rsid w:val="00E55E03"/>
    <w:rsid w:val="00E56967"/>
    <w:rsid w:val="00E60045"/>
    <w:rsid w:val="00E60B4D"/>
    <w:rsid w:val="00E61497"/>
    <w:rsid w:val="00E64340"/>
    <w:rsid w:val="00E64D68"/>
    <w:rsid w:val="00E65D05"/>
    <w:rsid w:val="00E67CE6"/>
    <w:rsid w:val="00E70837"/>
    <w:rsid w:val="00E718F3"/>
    <w:rsid w:val="00E719A3"/>
    <w:rsid w:val="00E73582"/>
    <w:rsid w:val="00E7374E"/>
    <w:rsid w:val="00E76A37"/>
    <w:rsid w:val="00E7706D"/>
    <w:rsid w:val="00E770DC"/>
    <w:rsid w:val="00E81FC5"/>
    <w:rsid w:val="00E826E3"/>
    <w:rsid w:val="00E83CE2"/>
    <w:rsid w:val="00E8480C"/>
    <w:rsid w:val="00E8558B"/>
    <w:rsid w:val="00E8590A"/>
    <w:rsid w:val="00E87649"/>
    <w:rsid w:val="00E95FAC"/>
    <w:rsid w:val="00E97560"/>
    <w:rsid w:val="00E979EF"/>
    <w:rsid w:val="00EA117C"/>
    <w:rsid w:val="00EA1EC3"/>
    <w:rsid w:val="00EA2361"/>
    <w:rsid w:val="00EA2A6C"/>
    <w:rsid w:val="00EA393C"/>
    <w:rsid w:val="00EA4352"/>
    <w:rsid w:val="00EB1024"/>
    <w:rsid w:val="00EB21F2"/>
    <w:rsid w:val="00EB2918"/>
    <w:rsid w:val="00EB3CDF"/>
    <w:rsid w:val="00EB4417"/>
    <w:rsid w:val="00EB785F"/>
    <w:rsid w:val="00EB796B"/>
    <w:rsid w:val="00EC138E"/>
    <w:rsid w:val="00EC15AD"/>
    <w:rsid w:val="00EC2300"/>
    <w:rsid w:val="00EC3504"/>
    <w:rsid w:val="00EC47F1"/>
    <w:rsid w:val="00EC4E14"/>
    <w:rsid w:val="00EC5BB2"/>
    <w:rsid w:val="00EC5F4D"/>
    <w:rsid w:val="00EC7C33"/>
    <w:rsid w:val="00ED1F4D"/>
    <w:rsid w:val="00ED1F77"/>
    <w:rsid w:val="00ED2233"/>
    <w:rsid w:val="00ED2683"/>
    <w:rsid w:val="00ED2B4C"/>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5EC2"/>
    <w:rsid w:val="00EF6436"/>
    <w:rsid w:val="00EF67F2"/>
    <w:rsid w:val="00EF759A"/>
    <w:rsid w:val="00F002B7"/>
    <w:rsid w:val="00F026C2"/>
    <w:rsid w:val="00F02C75"/>
    <w:rsid w:val="00F034F1"/>
    <w:rsid w:val="00F04135"/>
    <w:rsid w:val="00F04C90"/>
    <w:rsid w:val="00F04F81"/>
    <w:rsid w:val="00F06524"/>
    <w:rsid w:val="00F07BE0"/>
    <w:rsid w:val="00F103E9"/>
    <w:rsid w:val="00F10DF3"/>
    <w:rsid w:val="00F12A22"/>
    <w:rsid w:val="00F15CA4"/>
    <w:rsid w:val="00F169A4"/>
    <w:rsid w:val="00F1777E"/>
    <w:rsid w:val="00F20736"/>
    <w:rsid w:val="00F21C37"/>
    <w:rsid w:val="00F2218D"/>
    <w:rsid w:val="00F22806"/>
    <w:rsid w:val="00F23928"/>
    <w:rsid w:val="00F23FA4"/>
    <w:rsid w:val="00F242CB"/>
    <w:rsid w:val="00F243A7"/>
    <w:rsid w:val="00F24864"/>
    <w:rsid w:val="00F24B0F"/>
    <w:rsid w:val="00F2574B"/>
    <w:rsid w:val="00F25B73"/>
    <w:rsid w:val="00F26C5C"/>
    <w:rsid w:val="00F33F7A"/>
    <w:rsid w:val="00F34792"/>
    <w:rsid w:val="00F35023"/>
    <w:rsid w:val="00F40623"/>
    <w:rsid w:val="00F408BC"/>
    <w:rsid w:val="00F41FFE"/>
    <w:rsid w:val="00F424CF"/>
    <w:rsid w:val="00F44125"/>
    <w:rsid w:val="00F44603"/>
    <w:rsid w:val="00F44D66"/>
    <w:rsid w:val="00F44F00"/>
    <w:rsid w:val="00F45420"/>
    <w:rsid w:val="00F45D6A"/>
    <w:rsid w:val="00F4602B"/>
    <w:rsid w:val="00F47BDC"/>
    <w:rsid w:val="00F502FA"/>
    <w:rsid w:val="00F528A1"/>
    <w:rsid w:val="00F56A46"/>
    <w:rsid w:val="00F57CC5"/>
    <w:rsid w:val="00F61A74"/>
    <w:rsid w:val="00F64ACD"/>
    <w:rsid w:val="00F64D94"/>
    <w:rsid w:val="00F650CD"/>
    <w:rsid w:val="00F67994"/>
    <w:rsid w:val="00F71C2E"/>
    <w:rsid w:val="00F71D2B"/>
    <w:rsid w:val="00F7304F"/>
    <w:rsid w:val="00F73F80"/>
    <w:rsid w:val="00F75621"/>
    <w:rsid w:val="00F7797D"/>
    <w:rsid w:val="00F77D65"/>
    <w:rsid w:val="00F77F71"/>
    <w:rsid w:val="00F80AAE"/>
    <w:rsid w:val="00F84284"/>
    <w:rsid w:val="00F854EC"/>
    <w:rsid w:val="00F857B0"/>
    <w:rsid w:val="00F86380"/>
    <w:rsid w:val="00F86472"/>
    <w:rsid w:val="00F87A30"/>
    <w:rsid w:val="00F9079A"/>
    <w:rsid w:val="00F93309"/>
    <w:rsid w:val="00F937D4"/>
    <w:rsid w:val="00F93A4E"/>
    <w:rsid w:val="00F979E1"/>
    <w:rsid w:val="00FA1EEC"/>
    <w:rsid w:val="00FA4265"/>
    <w:rsid w:val="00FA4738"/>
    <w:rsid w:val="00FA5DE6"/>
    <w:rsid w:val="00FA5F42"/>
    <w:rsid w:val="00FB19D6"/>
    <w:rsid w:val="00FB36F1"/>
    <w:rsid w:val="00FB4487"/>
    <w:rsid w:val="00FB695C"/>
    <w:rsid w:val="00FB6B6E"/>
    <w:rsid w:val="00FC19B6"/>
    <w:rsid w:val="00FC30A6"/>
    <w:rsid w:val="00FC4A42"/>
    <w:rsid w:val="00FC4E41"/>
    <w:rsid w:val="00FC6B80"/>
    <w:rsid w:val="00FD028B"/>
    <w:rsid w:val="00FD0876"/>
    <w:rsid w:val="00FD15A4"/>
    <w:rsid w:val="00FD1FF8"/>
    <w:rsid w:val="00FD2077"/>
    <w:rsid w:val="00FD3337"/>
    <w:rsid w:val="00FD345B"/>
    <w:rsid w:val="00FD3524"/>
    <w:rsid w:val="00FD3945"/>
    <w:rsid w:val="00FD45C5"/>
    <w:rsid w:val="00FD4B50"/>
    <w:rsid w:val="00FD546E"/>
    <w:rsid w:val="00FD6E6D"/>
    <w:rsid w:val="00FE2B37"/>
    <w:rsid w:val="00FE61DA"/>
    <w:rsid w:val="00FE712C"/>
    <w:rsid w:val="00FF0E03"/>
    <w:rsid w:val="00FF104B"/>
    <w:rsid w:val="00FF201B"/>
    <w:rsid w:val="00FF2DF4"/>
    <w:rsid w:val="00FF30EB"/>
    <w:rsid w:val="00FF3D9A"/>
    <w:rsid w:val="00FF50EB"/>
    <w:rsid w:val="00FF60D8"/>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3C62F"/>
  <w15:docId w15:val="{A6EE0E5C-4D47-4A68-A181-41A4D75E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 w:type="character" w:styleId="Strong">
    <w:name w:val="Strong"/>
    <w:basedOn w:val="DefaultParagraphFont"/>
    <w:uiPriority w:val="22"/>
    <w:qFormat/>
    <w:rsid w:val="001829F9"/>
    <w:rPr>
      <w:b/>
      <w:bCs/>
    </w:rPr>
  </w:style>
  <w:style w:type="character" w:styleId="UnresolvedMention">
    <w:name w:val="Unresolved Mention"/>
    <w:basedOn w:val="DefaultParagraphFont"/>
    <w:uiPriority w:val="99"/>
    <w:semiHidden/>
    <w:unhideWhenUsed/>
    <w:rsid w:val="00C9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183">
      <w:bodyDiv w:val="1"/>
      <w:marLeft w:val="0"/>
      <w:marRight w:val="0"/>
      <w:marTop w:val="0"/>
      <w:marBottom w:val="0"/>
      <w:divBdr>
        <w:top w:val="none" w:sz="0" w:space="0" w:color="auto"/>
        <w:left w:val="none" w:sz="0" w:space="0" w:color="auto"/>
        <w:bottom w:val="none" w:sz="0" w:space="0" w:color="auto"/>
        <w:right w:val="none" w:sz="0" w:space="0" w:color="auto"/>
      </w:divBdr>
    </w:div>
    <w:div w:id="77871795">
      <w:bodyDiv w:val="1"/>
      <w:marLeft w:val="0"/>
      <w:marRight w:val="0"/>
      <w:marTop w:val="0"/>
      <w:marBottom w:val="0"/>
      <w:divBdr>
        <w:top w:val="none" w:sz="0" w:space="0" w:color="auto"/>
        <w:left w:val="none" w:sz="0" w:space="0" w:color="auto"/>
        <w:bottom w:val="none" w:sz="0" w:space="0" w:color="auto"/>
        <w:right w:val="none" w:sz="0" w:space="0" w:color="auto"/>
      </w:divBdr>
    </w:div>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334957557">
      <w:bodyDiv w:val="1"/>
      <w:marLeft w:val="0"/>
      <w:marRight w:val="0"/>
      <w:marTop w:val="0"/>
      <w:marBottom w:val="0"/>
      <w:divBdr>
        <w:top w:val="none" w:sz="0" w:space="0" w:color="auto"/>
        <w:left w:val="none" w:sz="0" w:space="0" w:color="auto"/>
        <w:bottom w:val="none" w:sz="0" w:space="0" w:color="auto"/>
        <w:right w:val="none" w:sz="0" w:space="0" w:color="auto"/>
      </w:divBdr>
    </w:div>
    <w:div w:id="851648336">
      <w:bodyDiv w:val="1"/>
      <w:marLeft w:val="0"/>
      <w:marRight w:val="0"/>
      <w:marTop w:val="0"/>
      <w:marBottom w:val="0"/>
      <w:divBdr>
        <w:top w:val="none" w:sz="0" w:space="0" w:color="auto"/>
        <w:left w:val="none" w:sz="0" w:space="0" w:color="auto"/>
        <w:bottom w:val="none" w:sz="0" w:space="0" w:color="auto"/>
        <w:right w:val="none" w:sz="0" w:space="0" w:color="auto"/>
      </w:divBdr>
    </w:div>
    <w:div w:id="907811084">
      <w:bodyDiv w:val="1"/>
      <w:marLeft w:val="0"/>
      <w:marRight w:val="0"/>
      <w:marTop w:val="0"/>
      <w:marBottom w:val="0"/>
      <w:divBdr>
        <w:top w:val="none" w:sz="0" w:space="0" w:color="auto"/>
        <w:left w:val="none" w:sz="0" w:space="0" w:color="auto"/>
        <w:bottom w:val="none" w:sz="0" w:space="0" w:color="auto"/>
        <w:right w:val="none" w:sz="0" w:space="0" w:color="auto"/>
      </w:divBdr>
      <w:divsChild>
        <w:div w:id="531458235">
          <w:marLeft w:val="720"/>
          <w:marRight w:val="0"/>
          <w:marTop w:val="200"/>
          <w:marBottom w:val="0"/>
          <w:divBdr>
            <w:top w:val="none" w:sz="0" w:space="0" w:color="auto"/>
            <w:left w:val="none" w:sz="0" w:space="0" w:color="auto"/>
            <w:bottom w:val="none" w:sz="0" w:space="0" w:color="auto"/>
            <w:right w:val="none" w:sz="0" w:space="0" w:color="auto"/>
          </w:divBdr>
        </w:div>
        <w:div w:id="695892054">
          <w:marLeft w:val="1800"/>
          <w:marRight w:val="0"/>
          <w:marTop w:val="100"/>
          <w:marBottom w:val="0"/>
          <w:divBdr>
            <w:top w:val="none" w:sz="0" w:space="0" w:color="auto"/>
            <w:left w:val="none" w:sz="0" w:space="0" w:color="auto"/>
            <w:bottom w:val="none" w:sz="0" w:space="0" w:color="auto"/>
            <w:right w:val="none" w:sz="0" w:space="0" w:color="auto"/>
          </w:divBdr>
        </w:div>
        <w:div w:id="1955867826">
          <w:marLeft w:val="1800"/>
          <w:marRight w:val="0"/>
          <w:marTop w:val="100"/>
          <w:marBottom w:val="0"/>
          <w:divBdr>
            <w:top w:val="none" w:sz="0" w:space="0" w:color="auto"/>
            <w:left w:val="none" w:sz="0" w:space="0" w:color="auto"/>
            <w:bottom w:val="none" w:sz="0" w:space="0" w:color="auto"/>
            <w:right w:val="none" w:sz="0" w:space="0" w:color="auto"/>
          </w:divBdr>
        </w:div>
        <w:div w:id="1517690777">
          <w:marLeft w:val="1800"/>
          <w:marRight w:val="0"/>
          <w:marTop w:val="100"/>
          <w:marBottom w:val="0"/>
          <w:divBdr>
            <w:top w:val="none" w:sz="0" w:space="0" w:color="auto"/>
            <w:left w:val="none" w:sz="0" w:space="0" w:color="auto"/>
            <w:bottom w:val="none" w:sz="0" w:space="0" w:color="auto"/>
            <w:right w:val="none" w:sz="0" w:space="0" w:color="auto"/>
          </w:divBdr>
        </w:div>
        <w:div w:id="479805839">
          <w:marLeft w:val="1800"/>
          <w:marRight w:val="0"/>
          <w:marTop w:val="100"/>
          <w:marBottom w:val="0"/>
          <w:divBdr>
            <w:top w:val="none" w:sz="0" w:space="0" w:color="auto"/>
            <w:left w:val="none" w:sz="0" w:space="0" w:color="auto"/>
            <w:bottom w:val="none" w:sz="0" w:space="0" w:color="auto"/>
            <w:right w:val="none" w:sz="0" w:space="0" w:color="auto"/>
          </w:divBdr>
        </w:div>
      </w:divsChild>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030032613">
      <w:bodyDiv w:val="1"/>
      <w:marLeft w:val="0"/>
      <w:marRight w:val="0"/>
      <w:marTop w:val="0"/>
      <w:marBottom w:val="0"/>
      <w:divBdr>
        <w:top w:val="none" w:sz="0" w:space="0" w:color="auto"/>
        <w:left w:val="none" w:sz="0" w:space="0" w:color="auto"/>
        <w:bottom w:val="none" w:sz="0" w:space="0" w:color="auto"/>
        <w:right w:val="none" w:sz="0" w:space="0" w:color="auto"/>
      </w:divBdr>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228565368">
      <w:bodyDiv w:val="1"/>
      <w:marLeft w:val="0"/>
      <w:marRight w:val="0"/>
      <w:marTop w:val="0"/>
      <w:marBottom w:val="0"/>
      <w:divBdr>
        <w:top w:val="none" w:sz="0" w:space="0" w:color="auto"/>
        <w:left w:val="none" w:sz="0" w:space="0" w:color="auto"/>
        <w:bottom w:val="none" w:sz="0" w:space="0" w:color="auto"/>
        <w:right w:val="none" w:sz="0" w:space="0" w:color="auto"/>
      </w:divBdr>
      <w:divsChild>
        <w:div w:id="1904869402">
          <w:marLeft w:val="1267"/>
          <w:marRight w:val="0"/>
          <w:marTop w:val="100"/>
          <w:marBottom w:val="0"/>
          <w:divBdr>
            <w:top w:val="none" w:sz="0" w:space="0" w:color="auto"/>
            <w:left w:val="none" w:sz="0" w:space="0" w:color="auto"/>
            <w:bottom w:val="none" w:sz="0" w:space="0" w:color="auto"/>
            <w:right w:val="none" w:sz="0" w:space="0" w:color="auto"/>
          </w:divBdr>
        </w:div>
        <w:div w:id="2037189451">
          <w:marLeft w:val="1267"/>
          <w:marRight w:val="0"/>
          <w:marTop w:val="100"/>
          <w:marBottom w:val="0"/>
          <w:divBdr>
            <w:top w:val="none" w:sz="0" w:space="0" w:color="auto"/>
            <w:left w:val="none" w:sz="0" w:space="0" w:color="auto"/>
            <w:bottom w:val="none" w:sz="0" w:space="0" w:color="auto"/>
            <w:right w:val="none" w:sz="0" w:space="0" w:color="auto"/>
          </w:divBdr>
        </w:div>
        <w:div w:id="1375233546">
          <w:marLeft w:val="1267"/>
          <w:marRight w:val="0"/>
          <w:marTop w:val="100"/>
          <w:marBottom w:val="160"/>
          <w:divBdr>
            <w:top w:val="none" w:sz="0" w:space="0" w:color="auto"/>
            <w:left w:val="none" w:sz="0" w:space="0" w:color="auto"/>
            <w:bottom w:val="none" w:sz="0" w:space="0" w:color="auto"/>
            <w:right w:val="none" w:sz="0" w:space="0" w:color="auto"/>
          </w:divBdr>
        </w:div>
        <w:div w:id="371922527">
          <w:marLeft w:val="1267"/>
          <w:marRight w:val="0"/>
          <w:marTop w:val="100"/>
          <w:marBottom w:val="16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578436668">
      <w:bodyDiv w:val="1"/>
      <w:marLeft w:val="0"/>
      <w:marRight w:val="0"/>
      <w:marTop w:val="0"/>
      <w:marBottom w:val="0"/>
      <w:divBdr>
        <w:top w:val="none" w:sz="0" w:space="0" w:color="auto"/>
        <w:left w:val="none" w:sz="0" w:space="0" w:color="auto"/>
        <w:bottom w:val="none" w:sz="0" w:space="0" w:color="auto"/>
        <w:right w:val="none" w:sz="0" w:space="0" w:color="auto"/>
      </w:divBdr>
      <w:divsChild>
        <w:div w:id="1808475871">
          <w:marLeft w:val="547"/>
          <w:marRight w:val="0"/>
          <w:marTop w:val="200"/>
          <w:marBottom w:val="120"/>
          <w:divBdr>
            <w:top w:val="none" w:sz="0" w:space="0" w:color="auto"/>
            <w:left w:val="none" w:sz="0" w:space="0" w:color="auto"/>
            <w:bottom w:val="none" w:sz="0" w:space="0" w:color="auto"/>
            <w:right w:val="none" w:sz="0" w:space="0" w:color="auto"/>
          </w:divBdr>
        </w:div>
        <w:div w:id="1579830156">
          <w:marLeft w:val="547"/>
          <w:marRight w:val="0"/>
          <w:marTop w:val="200"/>
          <w:marBottom w:val="120"/>
          <w:divBdr>
            <w:top w:val="none" w:sz="0" w:space="0" w:color="auto"/>
            <w:left w:val="none" w:sz="0" w:space="0" w:color="auto"/>
            <w:bottom w:val="none" w:sz="0" w:space="0" w:color="auto"/>
            <w:right w:val="none" w:sz="0" w:space="0" w:color="auto"/>
          </w:divBdr>
        </w:div>
      </w:divsChild>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2879930">
      <w:bodyDiv w:val="1"/>
      <w:marLeft w:val="0"/>
      <w:marRight w:val="0"/>
      <w:marTop w:val="0"/>
      <w:marBottom w:val="0"/>
      <w:divBdr>
        <w:top w:val="none" w:sz="0" w:space="0" w:color="auto"/>
        <w:left w:val="none" w:sz="0" w:space="0" w:color="auto"/>
        <w:bottom w:val="none" w:sz="0" w:space="0" w:color="auto"/>
        <w:right w:val="none" w:sz="0" w:space="0" w:color="auto"/>
      </w:divBdr>
      <w:divsChild>
        <w:div w:id="764956214">
          <w:marLeft w:val="547"/>
          <w:marRight w:val="0"/>
          <w:marTop w:val="115"/>
          <w:marBottom w:val="0"/>
          <w:divBdr>
            <w:top w:val="none" w:sz="0" w:space="0" w:color="auto"/>
            <w:left w:val="none" w:sz="0" w:space="0" w:color="auto"/>
            <w:bottom w:val="none" w:sz="0" w:space="0" w:color="auto"/>
            <w:right w:val="none" w:sz="0" w:space="0" w:color="auto"/>
          </w:divBdr>
        </w:div>
        <w:div w:id="449320692">
          <w:marLeft w:val="547"/>
          <w:marRight w:val="0"/>
          <w:marTop w:val="115"/>
          <w:marBottom w:val="0"/>
          <w:divBdr>
            <w:top w:val="none" w:sz="0" w:space="0" w:color="auto"/>
            <w:left w:val="none" w:sz="0" w:space="0" w:color="auto"/>
            <w:bottom w:val="none" w:sz="0" w:space="0" w:color="auto"/>
            <w:right w:val="none" w:sz="0" w:space="0" w:color="auto"/>
          </w:divBdr>
        </w:div>
        <w:div w:id="394472253">
          <w:marLeft w:val="547"/>
          <w:marRight w:val="0"/>
          <w:marTop w:val="115"/>
          <w:marBottom w:val="0"/>
          <w:divBdr>
            <w:top w:val="none" w:sz="0" w:space="0" w:color="auto"/>
            <w:left w:val="none" w:sz="0" w:space="0" w:color="auto"/>
            <w:bottom w:val="none" w:sz="0" w:space="0" w:color="auto"/>
            <w:right w:val="none" w:sz="0" w:space="0" w:color="auto"/>
          </w:divBdr>
        </w:div>
        <w:div w:id="120729177">
          <w:marLeft w:val="547"/>
          <w:marRight w:val="0"/>
          <w:marTop w:val="115"/>
          <w:marBottom w:val="0"/>
          <w:divBdr>
            <w:top w:val="none" w:sz="0" w:space="0" w:color="auto"/>
            <w:left w:val="none" w:sz="0" w:space="0" w:color="auto"/>
            <w:bottom w:val="none" w:sz="0" w:space="0" w:color="auto"/>
            <w:right w:val="none" w:sz="0" w:space="0" w:color="auto"/>
          </w:divBdr>
        </w:div>
        <w:div w:id="1190216137">
          <w:marLeft w:val="547"/>
          <w:marRight w:val="0"/>
          <w:marTop w:val="115"/>
          <w:marBottom w:val="0"/>
          <w:divBdr>
            <w:top w:val="none" w:sz="0" w:space="0" w:color="auto"/>
            <w:left w:val="none" w:sz="0" w:space="0" w:color="auto"/>
            <w:bottom w:val="none" w:sz="0" w:space="0" w:color="auto"/>
            <w:right w:val="none" w:sz="0" w:space="0" w:color="auto"/>
          </w:divBdr>
        </w:div>
        <w:div w:id="893199358">
          <w:marLeft w:val="547"/>
          <w:marRight w:val="0"/>
          <w:marTop w:val="115"/>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0724">
      <w:bodyDiv w:val="1"/>
      <w:marLeft w:val="0"/>
      <w:marRight w:val="0"/>
      <w:marTop w:val="0"/>
      <w:marBottom w:val="0"/>
      <w:divBdr>
        <w:top w:val="none" w:sz="0" w:space="0" w:color="auto"/>
        <w:left w:val="none" w:sz="0" w:space="0" w:color="auto"/>
        <w:bottom w:val="none" w:sz="0" w:space="0" w:color="auto"/>
        <w:right w:val="none" w:sz="0" w:space="0" w:color="auto"/>
      </w:divBdr>
    </w:div>
    <w:div w:id="1887523331">
      <w:bodyDiv w:val="1"/>
      <w:marLeft w:val="0"/>
      <w:marRight w:val="0"/>
      <w:marTop w:val="0"/>
      <w:marBottom w:val="0"/>
      <w:divBdr>
        <w:top w:val="none" w:sz="0" w:space="0" w:color="auto"/>
        <w:left w:val="none" w:sz="0" w:space="0" w:color="auto"/>
        <w:bottom w:val="none" w:sz="0" w:space="0" w:color="auto"/>
        <w:right w:val="none" w:sz="0" w:space="0" w:color="auto"/>
      </w:divBdr>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19595488">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ur-support/partners-care-and-health/safeguarding-resources/discriminatory-abuse-self-assessment-tool-safeguarding-adul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9" ma:contentTypeDescription="Create a new document." ma:contentTypeScope="" ma:versionID="071adc087c72a6055cbca94d9fa9ab39">
  <xsd:schema xmlns:xsd="http://www.w3.org/2001/XMLSchema" xmlns:xs="http://www.w3.org/2001/XMLSchema" xmlns:p="http://schemas.microsoft.com/office/2006/metadata/properties" xmlns:ns3="9d295506-2bb8-4975-9d85-043c61dd68ba" targetNamespace="http://schemas.microsoft.com/office/2006/metadata/properties" ma:root="true" ma:fieldsID="986ee6c841593c47e2d83f5ea2229d07"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C3257-14B7-44FC-8CCF-9FE04D9F613A}">
  <ds:schemaRefs>
    <ds:schemaRef ds:uri="http://schemas.openxmlformats.org/officeDocument/2006/bibliography"/>
  </ds:schemaRefs>
</ds:datastoreItem>
</file>

<file path=customXml/itemProps2.xml><?xml version="1.0" encoding="utf-8"?>
<ds:datastoreItem xmlns:ds="http://schemas.openxmlformats.org/officeDocument/2006/customXml" ds:itemID="{310F97CD-E58B-4D75-9981-F2B2034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D35D9-C77B-484E-AFA7-2157A43FB75A}">
  <ds:schemaRefs>
    <ds:schemaRef ds:uri="http://schemas.microsoft.com/sharepoint/v3/contenttype/forms"/>
  </ds:schemaRefs>
</ds:datastoreItem>
</file>

<file path=customXml/itemProps4.xml><?xml version="1.0" encoding="utf-8"?>
<ds:datastoreItem xmlns:ds="http://schemas.openxmlformats.org/officeDocument/2006/customXml" ds:itemID="{A2E5A2FA-D946-4BE1-964F-F88A4D82D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dc:description/>
  <cp:lastModifiedBy>Janice Foxton</cp:lastModifiedBy>
  <cp:revision>4</cp:revision>
  <cp:lastPrinted>2019-12-13T16:14:00Z</cp:lastPrinted>
  <dcterms:created xsi:type="dcterms:W3CDTF">2024-03-21T12:30:00Z</dcterms:created>
  <dcterms:modified xsi:type="dcterms:W3CDTF">2024-03-22T11:20:00Z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