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992010322"/>
        <w:docPartObj>
          <w:docPartGallery w:val="Cover Pages"/>
          <w:docPartUnique/>
        </w:docPartObj>
      </w:sdtPr>
      <w:sdtContent>
        <w:p w14:paraId="41D49D47" w14:textId="77777777" w:rsidR="00700AD0" w:rsidRPr="004F2B1B" w:rsidRDefault="0091596D">
          <w:pPr>
            <w:rPr>
              <w:rFonts w:ascii="Arial" w:hAnsi="Arial" w:cs="Arial"/>
            </w:rPr>
          </w:pPr>
          <w:r>
            <w:rPr>
              <w:rFonts w:ascii="Arial" w:hAnsi="Arial" w:cs="Arial"/>
              <w:noProof/>
            </w:rPr>
            <w:drawing>
              <wp:inline distT="0" distB="0" distL="0" distR="0" wp14:anchorId="1F63A5BD" wp14:editId="4CD9F6FC">
                <wp:extent cx="2209800" cy="7392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9356" cy="745821"/>
                        </a:xfrm>
                        <a:prstGeom prst="rect">
                          <a:avLst/>
                        </a:prstGeom>
                        <a:noFill/>
                      </pic:spPr>
                    </pic:pic>
                  </a:graphicData>
                </a:graphic>
              </wp:inline>
            </w:drawing>
          </w:r>
          <w:r>
            <w:rPr>
              <w:rFonts w:ascii="Arial" w:hAnsi="Arial" w:cs="Arial"/>
              <w:noProof/>
            </w:rPr>
            <w:t xml:space="preserve">                                         </w:t>
          </w:r>
          <w:r>
            <w:rPr>
              <w:rFonts w:ascii="Arial" w:hAnsi="Arial" w:cs="Arial"/>
              <w:noProof/>
            </w:rPr>
            <w:drawing>
              <wp:inline distT="0" distB="0" distL="0" distR="0" wp14:anchorId="60E50BA5" wp14:editId="4DFC9A93">
                <wp:extent cx="1676094" cy="790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007" cy="794779"/>
                        </a:xfrm>
                        <a:prstGeom prst="rect">
                          <a:avLst/>
                        </a:prstGeom>
                        <a:noFill/>
                      </pic:spPr>
                    </pic:pic>
                  </a:graphicData>
                </a:graphic>
              </wp:inline>
            </w:drawing>
          </w:r>
        </w:p>
        <w:p w14:paraId="14A288F5" w14:textId="77777777" w:rsidR="00700AD0" w:rsidRPr="004F2B1B" w:rsidRDefault="00700AD0" w:rsidP="00700AD0">
          <w:pPr>
            <w:pStyle w:val="TOCHeading"/>
            <w:rPr>
              <w:rFonts w:ascii="Arial" w:hAnsi="Arial" w:cs="Arial"/>
            </w:rPr>
          </w:pPr>
        </w:p>
        <w:p w14:paraId="3A6CE284" w14:textId="77777777" w:rsidR="00700AD0" w:rsidRPr="004F2B1B" w:rsidRDefault="00EA0D0B" w:rsidP="00700AD0">
          <w:pPr>
            <w:pStyle w:val="TOCHeading"/>
            <w:rPr>
              <w:rFonts w:ascii="Arial" w:hAnsi="Arial" w:cs="Arial"/>
            </w:rPr>
          </w:pPr>
          <w:r w:rsidRPr="004F2B1B">
            <w:rPr>
              <w:rFonts w:ascii="Arial" w:hAnsi="Arial" w:cs="Arial"/>
              <w:noProof/>
            </w:rPr>
            <mc:AlternateContent>
              <mc:Choice Requires="wps">
                <w:drawing>
                  <wp:anchor distT="0" distB="0" distL="114300" distR="114300" simplePos="0" relativeHeight="251664384" behindDoc="0" locked="0" layoutInCell="1" allowOverlap="1" wp14:anchorId="6EC2C6E0" wp14:editId="41547889">
                    <wp:simplePos x="0" y="0"/>
                    <wp:positionH relativeFrom="margin">
                      <wp:align>center</wp:align>
                    </wp:positionH>
                    <wp:positionV relativeFrom="paragraph">
                      <wp:posOffset>435434</wp:posOffset>
                    </wp:positionV>
                    <wp:extent cx="6868160" cy="190119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6868160" cy="1901190"/>
                            </a:xfrm>
                            <a:prstGeom prst="rect">
                              <a:avLst/>
                            </a:prstGeom>
                            <a:noFill/>
                            <a:ln w="6350">
                              <a:noFill/>
                            </a:ln>
                          </wps:spPr>
                          <wps:txbx>
                            <w:txbxContent>
                              <w:p w14:paraId="64D66583" w14:textId="77777777" w:rsidR="00700AD0" w:rsidRPr="00EA0D0B" w:rsidRDefault="00700AD0" w:rsidP="00EA0D0B">
                                <w:pPr>
                                  <w:jc w:val="center"/>
                                  <w:rPr>
                                    <w:rFonts w:ascii="Arial" w:hAnsi="Arial" w:cs="Arial"/>
                                    <w:b/>
                                    <w:bCs/>
                                    <w:sz w:val="72"/>
                                    <w:szCs w:val="72"/>
                                  </w:rPr>
                                </w:pPr>
                                <w:r w:rsidRPr="00EA0D0B">
                                  <w:rPr>
                                    <w:rFonts w:ascii="Arial" w:hAnsi="Arial" w:cs="Arial"/>
                                    <w:b/>
                                    <w:bCs/>
                                    <w:sz w:val="72"/>
                                    <w:szCs w:val="72"/>
                                  </w:rPr>
                                  <w:t>Self-neglect Practice Guidance - North Yorkshire and City of York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C2C6E0" id="_x0000_t202" coordsize="21600,21600" o:spt="202" path="m,l,21600r21600,l21600,xe">
                    <v:stroke joinstyle="miter"/>
                    <v:path gradientshapeok="t" o:connecttype="rect"/>
                  </v:shapetype>
                  <v:shape id="Text Box 2" o:spid="_x0000_s1026" type="#_x0000_t202" style="position:absolute;margin-left:0;margin-top:34.3pt;width:540.8pt;height:149.7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" filled="f" stroked="f" strokeweight=".5pt">
                    <v:textbox>
                      <w:txbxContent>
                        <w:p w14:paraId="64D66583" w14:textId="77777777" w:rsidR="00700AD0" w:rsidRPr="00EA0D0B" w:rsidRDefault="00700AD0" w:rsidP="00EA0D0B">
                          <w:pPr>
                            <w:jc w:val="center"/>
                            <w:rPr>
                              <w:rFonts w:ascii="Arial" w:hAnsi="Arial" w:cs="Arial"/>
                              <w:b/>
                              <w:bCs/>
                              <w:sz w:val="72"/>
                              <w:szCs w:val="72"/>
                            </w:rPr>
                          </w:pPr>
                          <w:r w:rsidRPr="00EA0D0B">
                            <w:rPr>
                              <w:rFonts w:ascii="Arial" w:hAnsi="Arial" w:cs="Arial"/>
                              <w:b/>
                              <w:bCs/>
                              <w:sz w:val="72"/>
                              <w:szCs w:val="72"/>
                            </w:rPr>
                            <w:t>Self-neglect Practice Guidance - North Yorkshire and City of York</w:t>
                          </w:r>
                        </w:p>
                      </w:txbxContent>
                    </v:textbox>
                    <w10:wrap anchorx="margin"/>
                  </v:shape>
                </w:pict>
              </mc:Fallback>
            </mc:AlternateContent>
          </w:r>
        </w:p>
        <w:p w14:paraId="7E3AAEAD" w14:textId="77777777" w:rsidR="00700AD0" w:rsidRPr="004F2B1B" w:rsidRDefault="00700AD0" w:rsidP="00700AD0">
          <w:pPr>
            <w:pStyle w:val="TOCHeading"/>
            <w:rPr>
              <w:rFonts w:ascii="Arial" w:hAnsi="Arial" w:cs="Arial"/>
            </w:rPr>
          </w:pPr>
        </w:p>
        <w:p w14:paraId="2C4C230D" w14:textId="77777777" w:rsidR="00700AD0" w:rsidRPr="004F2B1B" w:rsidRDefault="00700AD0" w:rsidP="00700AD0">
          <w:pPr>
            <w:pStyle w:val="TOCHeading"/>
            <w:rPr>
              <w:rFonts w:ascii="Arial" w:hAnsi="Arial" w:cs="Arial"/>
            </w:rPr>
          </w:pPr>
        </w:p>
        <w:p w14:paraId="7FE97B77" w14:textId="77777777" w:rsidR="00700AD0" w:rsidRPr="004F2B1B" w:rsidRDefault="00700AD0" w:rsidP="00700AD0">
          <w:pPr>
            <w:pStyle w:val="TOCHeading"/>
            <w:rPr>
              <w:rFonts w:ascii="Arial" w:hAnsi="Arial" w:cs="Arial"/>
            </w:rPr>
          </w:pPr>
        </w:p>
        <w:p w14:paraId="3B328AF4" w14:textId="77777777" w:rsidR="00700AD0" w:rsidRPr="004F2B1B" w:rsidRDefault="00700AD0" w:rsidP="00700AD0">
          <w:pPr>
            <w:pStyle w:val="TOCHeading"/>
            <w:rPr>
              <w:rFonts w:ascii="Arial" w:hAnsi="Arial" w:cs="Arial"/>
            </w:rPr>
          </w:pPr>
        </w:p>
        <w:p w14:paraId="1D097CE6" w14:textId="77777777" w:rsidR="00700AD0" w:rsidRPr="004F2B1B" w:rsidRDefault="00700AD0" w:rsidP="00700AD0">
          <w:pPr>
            <w:pStyle w:val="TOCHeading"/>
            <w:rPr>
              <w:rFonts w:ascii="Arial" w:hAnsi="Arial" w:cs="Arial"/>
            </w:rPr>
          </w:pPr>
        </w:p>
        <w:p w14:paraId="10093742" w14:textId="77777777" w:rsidR="00700AD0" w:rsidRDefault="00700AD0" w:rsidP="00700AD0">
          <w:pPr>
            <w:pStyle w:val="TOCHeading"/>
            <w:rPr>
              <w:rFonts w:ascii="Arial" w:hAnsi="Arial" w:cs="Arial"/>
            </w:rPr>
          </w:pPr>
        </w:p>
        <w:p w14:paraId="4C999F31" w14:textId="77777777" w:rsidR="00FA4C15" w:rsidRDefault="00FA4C15" w:rsidP="00FA4C15">
          <w:pPr>
            <w:rPr>
              <w:lang w:eastAsia="en-GB"/>
            </w:rPr>
          </w:pPr>
        </w:p>
        <w:p w14:paraId="3C7CE7D4" w14:textId="77777777" w:rsidR="00FA4C15" w:rsidRDefault="00FA4C15" w:rsidP="00FA4C15">
          <w:pPr>
            <w:rPr>
              <w:lang w:eastAsia="en-GB"/>
            </w:rPr>
          </w:pPr>
        </w:p>
        <w:p w14:paraId="1ED67F5E" w14:textId="77777777" w:rsidR="00FA4C15" w:rsidRDefault="00FA4C15" w:rsidP="00FA4C15">
          <w:pPr>
            <w:rPr>
              <w:lang w:eastAsia="en-GB"/>
            </w:rPr>
          </w:pPr>
        </w:p>
        <w:p w14:paraId="25E0FA57" w14:textId="77777777" w:rsidR="00FA4C15" w:rsidRDefault="00FA4C15" w:rsidP="00FA4C15">
          <w:pPr>
            <w:rPr>
              <w:lang w:eastAsia="en-GB"/>
            </w:rPr>
          </w:pPr>
        </w:p>
        <w:p w14:paraId="42F09021" w14:textId="77777777" w:rsidR="00FA4C15" w:rsidRDefault="00FA4C15" w:rsidP="00FA4C15">
          <w:pPr>
            <w:rPr>
              <w:lang w:eastAsia="en-GB"/>
            </w:rPr>
          </w:pPr>
        </w:p>
        <w:p w14:paraId="21D6287E" w14:textId="77777777" w:rsidR="00FA4C15" w:rsidRDefault="00FA4C15" w:rsidP="00FA4C15">
          <w:pPr>
            <w:rPr>
              <w:lang w:eastAsia="en-GB"/>
            </w:rPr>
          </w:pPr>
        </w:p>
        <w:p w14:paraId="2FDC2FD5" w14:textId="77777777" w:rsidR="00FA4C15" w:rsidRDefault="00FA4C15" w:rsidP="00FA4C15">
          <w:pPr>
            <w:rPr>
              <w:lang w:eastAsia="en-GB"/>
            </w:rPr>
          </w:pPr>
        </w:p>
        <w:p w14:paraId="2D23D1DA" w14:textId="77777777" w:rsidR="00FA4C15" w:rsidRDefault="00FA4C15" w:rsidP="00FA4C15">
          <w:pPr>
            <w:rPr>
              <w:lang w:eastAsia="en-GB"/>
            </w:rPr>
          </w:pPr>
        </w:p>
        <w:p w14:paraId="52365902" w14:textId="77777777" w:rsidR="00FA4C15" w:rsidRDefault="00FA4C15" w:rsidP="00FA4C15">
          <w:pPr>
            <w:rPr>
              <w:lang w:eastAsia="en-GB"/>
            </w:rPr>
          </w:pPr>
        </w:p>
        <w:p w14:paraId="0A018024" w14:textId="77777777" w:rsidR="00FA4C15" w:rsidRDefault="00FA4C15" w:rsidP="00FA4C15">
          <w:pPr>
            <w:rPr>
              <w:lang w:eastAsia="en-GB"/>
            </w:rPr>
          </w:pPr>
        </w:p>
        <w:p w14:paraId="769D9375" w14:textId="77777777" w:rsidR="00FA4C15" w:rsidRDefault="00FA4C15" w:rsidP="00FA4C15">
          <w:pPr>
            <w:rPr>
              <w:lang w:eastAsia="en-GB"/>
            </w:rPr>
          </w:pPr>
        </w:p>
        <w:p w14:paraId="162EDA0E" w14:textId="77777777" w:rsidR="00FA4C15" w:rsidRDefault="00FA4C15" w:rsidP="00FA4C15">
          <w:pPr>
            <w:rPr>
              <w:lang w:eastAsia="en-GB"/>
            </w:rPr>
          </w:pPr>
        </w:p>
        <w:p w14:paraId="1E7009F4" w14:textId="77777777" w:rsidR="00FA4C15" w:rsidRDefault="00FA4C15" w:rsidP="00FA4C15">
          <w:pPr>
            <w:rPr>
              <w:lang w:eastAsia="en-GB"/>
            </w:rPr>
          </w:pPr>
        </w:p>
        <w:p w14:paraId="4B3A9854" w14:textId="77777777" w:rsidR="00FA4C15" w:rsidRDefault="00FA4C15" w:rsidP="00FA4C15">
          <w:pPr>
            <w:rPr>
              <w:lang w:eastAsia="en-GB"/>
            </w:rPr>
          </w:pPr>
        </w:p>
        <w:p w14:paraId="21F29B52" w14:textId="77777777" w:rsidR="00FA4C15" w:rsidRDefault="00FA4C15" w:rsidP="00FA4C15">
          <w:pPr>
            <w:rPr>
              <w:lang w:eastAsia="en-GB"/>
            </w:rPr>
          </w:pPr>
        </w:p>
        <w:p w14:paraId="733D533B" w14:textId="77777777" w:rsidR="00FA4C15" w:rsidRDefault="00FA4C15" w:rsidP="00FA4C15">
          <w:pPr>
            <w:rPr>
              <w:lang w:eastAsia="en-GB"/>
            </w:rPr>
          </w:pPr>
        </w:p>
        <w:p w14:paraId="12AEF25A" w14:textId="77777777" w:rsidR="00FA4C15" w:rsidRDefault="00FA4C15" w:rsidP="00FA4C15">
          <w:pPr>
            <w:rPr>
              <w:lang w:eastAsia="en-GB"/>
            </w:rPr>
          </w:pPr>
        </w:p>
        <w:p w14:paraId="5C941A2B" w14:textId="77777777" w:rsidR="00FA4C15" w:rsidRDefault="00FA4C15" w:rsidP="00FA4C15">
          <w:pPr>
            <w:rPr>
              <w:lang w:eastAsia="en-GB"/>
            </w:rPr>
          </w:pPr>
        </w:p>
        <w:p w14:paraId="38BCDBA8" w14:textId="77777777" w:rsidR="00FA4C15" w:rsidRPr="00FA4C15" w:rsidRDefault="00FA4C15" w:rsidP="00FA4C15">
          <w:pPr>
            <w:rPr>
              <w:lang w:eastAsia="en-GB"/>
            </w:rPr>
          </w:pPr>
        </w:p>
        <w:sdt>
          <w:sdtPr>
            <w:rPr>
              <w:rFonts w:ascii="Arial" w:eastAsiaTheme="minorHAnsi" w:hAnsi="Arial" w:cs="Arial"/>
              <w:color w:val="auto"/>
              <w:kern w:val="2"/>
              <w:sz w:val="22"/>
              <w:szCs w:val="22"/>
              <w:lang w:eastAsia="en-US"/>
              <w14:ligatures w14:val="standardContextual"/>
            </w:rPr>
            <w:id w:val="-90709468"/>
            <w:docPartObj>
              <w:docPartGallery w:val="Table of Contents"/>
              <w:docPartUnique/>
            </w:docPartObj>
          </w:sdtPr>
          <w:sdtEndPr>
            <w:rPr>
              <w:b/>
              <w:bCs/>
            </w:rPr>
          </w:sdtEndPr>
          <w:sdtContent>
            <w:p w14:paraId="4043956C" w14:textId="77777777" w:rsidR="00700AD0" w:rsidRPr="00246296" w:rsidRDefault="00700AD0">
              <w:pPr>
                <w:pStyle w:val="TOCHeading"/>
                <w:rPr>
                  <w:rFonts w:ascii="Arial" w:hAnsi="Arial" w:cs="Arial"/>
                  <w:color w:val="auto"/>
                  <w:sz w:val="36"/>
                  <w:szCs w:val="36"/>
                </w:rPr>
              </w:pPr>
              <w:r w:rsidRPr="00246296">
                <w:rPr>
                  <w:rFonts w:ascii="Arial" w:hAnsi="Arial" w:cs="Arial"/>
                  <w:color w:val="auto"/>
                  <w:sz w:val="36"/>
                  <w:szCs w:val="36"/>
                </w:rPr>
                <w:t>Contents</w:t>
              </w:r>
            </w:p>
            <w:p w14:paraId="7BC81E75" w14:textId="77777777" w:rsidR="00246296" w:rsidRPr="00246296" w:rsidRDefault="00700AD0">
              <w:pPr>
                <w:pStyle w:val="TOC1"/>
                <w:tabs>
                  <w:tab w:val="left" w:pos="440"/>
                  <w:tab w:val="right" w:leader="dot" w:pos="9016"/>
                </w:tabs>
                <w:rPr>
                  <w:rFonts w:ascii="Arial" w:eastAsiaTheme="minorEastAsia" w:hAnsi="Arial" w:cs="Arial"/>
                  <w:noProof/>
                  <w:lang w:eastAsia="en-GB"/>
                </w:rPr>
              </w:pPr>
              <w:r w:rsidRPr="00246296">
                <w:rPr>
                  <w:rFonts w:ascii="Arial" w:hAnsi="Arial" w:cs="Arial"/>
                  <w:sz w:val="24"/>
                  <w:szCs w:val="24"/>
                </w:rPr>
                <w:fldChar w:fldCharType="begin"/>
              </w:r>
              <w:r w:rsidRPr="00246296">
                <w:rPr>
                  <w:rFonts w:ascii="Arial" w:hAnsi="Arial" w:cs="Arial"/>
                  <w:sz w:val="24"/>
                  <w:szCs w:val="24"/>
                </w:rPr>
                <w:instrText xml:space="preserve"> TOC \o "1-3" \h \z \u </w:instrText>
              </w:r>
              <w:r w:rsidRPr="00246296">
                <w:rPr>
                  <w:rFonts w:ascii="Arial" w:hAnsi="Arial" w:cs="Arial"/>
                  <w:sz w:val="24"/>
                  <w:szCs w:val="24"/>
                </w:rPr>
                <w:fldChar w:fldCharType="separate"/>
              </w:r>
              <w:hyperlink w:anchor="_Toc187255255" w:history="1">
                <w:r w:rsidR="00246296" w:rsidRPr="00246296">
                  <w:rPr>
                    <w:rStyle w:val="Hyperlink"/>
                    <w:rFonts w:ascii="Arial" w:hAnsi="Arial" w:cs="Arial"/>
                    <w:noProof/>
                  </w:rPr>
                  <w:t>1.</w:t>
                </w:r>
                <w:r w:rsidR="00246296" w:rsidRPr="00246296">
                  <w:rPr>
                    <w:rFonts w:ascii="Arial" w:eastAsiaTheme="minorEastAsia" w:hAnsi="Arial" w:cs="Arial"/>
                    <w:noProof/>
                    <w:lang w:eastAsia="en-GB"/>
                  </w:rPr>
                  <w:tab/>
                </w:r>
                <w:r w:rsidR="00246296" w:rsidRPr="00246296">
                  <w:rPr>
                    <w:rStyle w:val="Hyperlink"/>
                    <w:rFonts w:ascii="Arial" w:hAnsi="Arial" w:cs="Arial"/>
                    <w:noProof/>
                  </w:rPr>
                  <w:t>Self-neglect Practice Guidance - North Yorkshire and City of York</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_Toc187255255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1</w:t>
                </w:r>
                <w:r w:rsidR="00246296" w:rsidRPr="00246296">
                  <w:rPr>
                    <w:rFonts w:ascii="Arial" w:hAnsi="Arial" w:cs="Arial"/>
                    <w:noProof/>
                    <w:webHidden/>
                  </w:rPr>
                  <w:fldChar w:fldCharType="end"/>
                </w:r>
              </w:hyperlink>
            </w:p>
            <w:p w14:paraId="4745609F" w14:textId="77777777" w:rsidR="00246296" w:rsidRPr="00246296" w:rsidRDefault="00000000">
              <w:pPr>
                <w:pStyle w:val="TOC1"/>
                <w:tabs>
                  <w:tab w:val="left" w:pos="440"/>
                  <w:tab w:val="right" w:leader="dot" w:pos="9016"/>
                </w:tabs>
                <w:rPr>
                  <w:rFonts w:ascii="Arial" w:eastAsiaTheme="minorEastAsia" w:hAnsi="Arial" w:cs="Arial"/>
                  <w:noProof/>
                  <w:lang w:eastAsia="en-GB"/>
                </w:rPr>
              </w:pPr>
              <w:hyperlink w:anchor="_Toc187255256" w:history="1">
                <w:r w:rsidR="00246296" w:rsidRPr="00246296">
                  <w:rPr>
                    <w:rStyle w:val="Hyperlink"/>
                    <w:rFonts w:ascii="Arial" w:hAnsi="Arial" w:cs="Arial"/>
                    <w:noProof/>
                  </w:rPr>
                  <w:t>2.</w:t>
                </w:r>
                <w:r w:rsidR="00246296" w:rsidRPr="00246296">
                  <w:rPr>
                    <w:rFonts w:ascii="Arial" w:eastAsiaTheme="minorEastAsia" w:hAnsi="Arial" w:cs="Arial"/>
                    <w:noProof/>
                    <w:lang w:eastAsia="en-GB"/>
                  </w:rPr>
                  <w:tab/>
                </w:r>
                <w:r w:rsidR="00246296" w:rsidRPr="00246296">
                  <w:rPr>
                    <w:rStyle w:val="Hyperlink"/>
                    <w:rFonts w:ascii="Arial" w:hAnsi="Arial" w:cs="Arial"/>
                    <w:noProof/>
                  </w:rPr>
                  <w:t>Trauma and Adverse Childhood Experiences (ACEs)</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_Toc187255256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2</w:t>
                </w:r>
                <w:r w:rsidR="00246296" w:rsidRPr="00246296">
                  <w:rPr>
                    <w:rFonts w:ascii="Arial" w:hAnsi="Arial" w:cs="Arial"/>
                    <w:noProof/>
                    <w:webHidden/>
                  </w:rPr>
                  <w:fldChar w:fldCharType="end"/>
                </w:r>
              </w:hyperlink>
            </w:p>
            <w:p w14:paraId="4B987FD0" w14:textId="77777777" w:rsidR="00246296" w:rsidRPr="00246296" w:rsidRDefault="00000000">
              <w:pPr>
                <w:pStyle w:val="TOC1"/>
                <w:tabs>
                  <w:tab w:val="left" w:pos="440"/>
                  <w:tab w:val="right" w:leader="dot" w:pos="9016"/>
                </w:tabs>
                <w:rPr>
                  <w:rFonts w:ascii="Arial" w:eastAsiaTheme="minorEastAsia" w:hAnsi="Arial" w:cs="Arial"/>
                  <w:noProof/>
                  <w:lang w:eastAsia="en-GB"/>
                </w:rPr>
              </w:pPr>
              <w:hyperlink w:anchor="_Toc187255257" w:history="1">
                <w:r w:rsidR="00246296" w:rsidRPr="00246296">
                  <w:rPr>
                    <w:rStyle w:val="Hyperlink"/>
                    <w:rFonts w:ascii="Arial" w:hAnsi="Arial" w:cs="Arial"/>
                    <w:noProof/>
                  </w:rPr>
                  <w:t>3.</w:t>
                </w:r>
                <w:r w:rsidR="00246296" w:rsidRPr="00246296">
                  <w:rPr>
                    <w:rFonts w:ascii="Arial" w:eastAsiaTheme="minorEastAsia" w:hAnsi="Arial" w:cs="Arial"/>
                    <w:noProof/>
                    <w:lang w:eastAsia="en-GB"/>
                  </w:rPr>
                  <w:tab/>
                </w:r>
                <w:r w:rsidR="00246296" w:rsidRPr="00246296">
                  <w:rPr>
                    <w:rStyle w:val="Hyperlink"/>
                    <w:rFonts w:ascii="Arial" w:hAnsi="Arial" w:cs="Arial"/>
                    <w:noProof/>
                  </w:rPr>
                  <w:t>Professional curiosity</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_Toc187255257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2</w:t>
                </w:r>
                <w:r w:rsidR="00246296" w:rsidRPr="00246296">
                  <w:rPr>
                    <w:rFonts w:ascii="Arial" w:hAnsi="Arial" w:cs="Arial"/>
                    <w:noProof/>
                    <w:webHidden/>
                  </w:rPr>
                  <w:fldChar w:fldCharType="end"/>
                </w:r>
              </w:hyperlink>
            </w:p>
            <w:p w14:paraId="346C366A" w14:textId="77777777" w:rsidR="00246296" w:rsidRPr="00246296" w:rsidRDefault="00000000">
              <w:pPr>
                <w:pStyle w:val="TOC1"/>
                <w:tabs>
                  <w:tab w:val="left" w:pos="440"/>
                  <w:tab w:val="right" w:leader="dot" w:pos="9016"/>
                </w:tabs>
                <w:rPr>
                  <w:rFonts w:ascii="Arial" w:eastAsiaTheme="minorEastAsia" w:hAnsi="Arial" w:cs="Arial"/>
                  <w:noProof/>
                  <w:lang w:eastAsia="en-GB"/>
                </w:rPr>
              </w:pPr>
              <w:hyperlink w:anchor="_Toc187255258" w:history="1">
                <w:r w:rsidR="00246296" w:rsidRPr="00246296">
                  <w:rPr>
                    <w:rStyle w:val="Hyperlink"/>
                    <w:rFonts w:ascii="Arial" w:hAnsi="Arial" w:cs="Arial"/>
                    <w:noProof/>
                  </w:rPr>
                  <w:t>4.</w:t>
                </w:r>
                <w:r w:rsidR="00246296" w:rsidRPr="00246296">
                  <w:rPr>
                    <w:rFonts w:ascii="Arial" w:eastAsiaTheme="minorEastAsia" w:hAnsi="Arial" w:cs="Arial"/>
                    <w:noProof/>
                    <w:lang w:eastAsia="en-GB"/>
                  </w:rPr>
                  <w:tab/>
                </w:r>
                <w:r w:rsidR="00246296" w:rsidRPr="00246296">
                  <w:rPr>
                    <w:rStyle w:val="Hyperlink"/>
                    <w:rFonts w:ascii="Arial" w:hAnsi="Arial" w:cs="Arial"/>
                    <w:noProof/>
                  </w:rPr>
                  <w:t>Self-neglect and Safeguarding Duties</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_Toc187255258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2</w:t>
                </w:r>
                <w:r w:rsidR="00246296" w:rsidRPr="00246296">
                  <w:rPr>
                    <w:rFonts w:ascii="Arial" w:hAnsi="Arial" w:cs="Arial"/>
                    <w:noProof/>
                    <w:webHidden/>
                  </w:rPr>
                  <w:fldChar w:fldCharType="end"/>
                </w:r>
              </w:hyperlink>
            </w:p>
            <w:p w14:paraId="367050E8" w14:textId="77777777" w:rsidR="00246296" w:rsidRPr="00246296" w:rsidRDefault="00000000">
              <w:pPr>
                <w:pStyle w:val="TOC1"/>
                <w:tabs>
                  <w:tab w:val="left" w:pos="440"/>
                  <w:tab w:val="right" w:leader="dot" w:pos="9016"/>
                </w:tabs>
                <w:rPr>
                  <w:rFonts w:ascii="Arial" w:eastAsiaTheme="minorEastAsia" w:hAnsi="Arial" w:cs="Arial"/>
                  <w:noProof/>
                  <w:lang w:eastAsia="en-GB"/>
                </w:rPr>
              </w:pPr>
              <w:hyperlink w:anchor="_Toc187255259" w:history="1">
                <w:r w:rsidR="00246296" w:rsidRPr="00246296">
                  <w:rPr>
                    <w:rStyle w:val="Hyperlink"/>
                    <w:rFonts w:ascii="Arial" w:hAnsi="Arial" w:cs="Arial"/>
                    <w:noProof/>
                  </w:rPr>
                  <w:t>5.</w:t>
                </w:r>
                <w:r w:rsidR="00246296" w:rsidRPr="00246296">
                  <w:rPr>
                    <w:rFonts w:ascii="Arial" w:eastAsiaTheme="minorEastAsia" w:hAnsi="Arial" w:cs="Arial"/>
                    <w:noProof/>
                    <w:lang w:eastAsia="en-GB"/>
                  </w:rPr>
                  <w:tab/>
                </w:r>
                <w:r w:rsidR="00246296" w:rsidRPr="00246296">
                  <w:rPr>
                    <w:rStyle w:val="Hyperlink"/>
                    <w:rFonts w:ascii="Arial" w:hAnsi="Arial" w:cs="Arial"/>
                    <w:noProof/>
                  </w:rPr>
                  <w:t>To raise a safeguarding concern in a situation of self-neglect</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_Toc187255259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3</w:t>
                </w:r>
                <w:r w:rsidR="00246296" w:rsidRPr="00246296">
                  <w:rPr>
                    <w:rFonts w:ascii="Arial" w:hAnsi="Arial" w:cs="Arial"/>
                    <w:noProof/>
                    <w:webHidden/>
                  </w:rPr>
                  <w:fldChar w:fldCharType="end"/>
                </w:r>
              </w:hyperlink>
            </w:p>
            <w:p w14:paraId="0DDCAA4D" w14:textId="77777777" w:rsidR="00246296" w:rsidRPr="00246296" w:rsidRDefault="00000000">
              <w:pPr>
                <w:pStyle w:val="TOC1"/>
                <w:tabs>
                  <w:tab w:val="left" w:pos="440"/>
                  <w:tab w:val="right" w:leader="dot" w:pos="9016"/>
                </w:tabs>
                <w:rPr>
                  <w:rFonts w:ascii="Arial" w:eastAsiaTheme="minorEastAsia" w:hAnsi="Arial" w:cs="Arial"/>
                  <w:noProof/>
                  <w:lang w:eastAsia="en-GB"/>
                </w:rPr>
              </w:pPr>
              <w:hyperlink w:anchor="_Toc187255260" w:history="1">
                <w:r w:rsidR="00246296" w:rsidRPr="00246296">
                  <w:rPr>
                    <w:rStyle w:val="Hyperlink"/>
                    <w:rFonts w:ascii="Arial" w:hAnsi="Arial" w:cs="Arial"/>
                    <w:noProof/>
                  </w:rPr>
                  <w:t>6.</w:t>
                </w:r>
                <w:r w:rsidR="00246296" w:rsidRPr="00246296">
                  <w:rPr>
                    <w:rFonts w:ascii="Arial" w:eastAsiaTheme="minorEastAsia" w:hAnsi="Arial" w:cs="Arial"/>
                    <w:noProof/>
                    <w:lang w:eastAsia="en-GB"/>
                  </w:rPr>
                  <w:tab/>
                </w:r>
                <w:r w:rsidR="00246296" w:rsidRPr="00246296">
                  <w:rPr>
                    <w:rStyle w:val="Hyperlink"/>
                    <w:rFonts w:ascii="Arial" w:hAnsi="Arial" w:cs="Arial"/>
                    <w:noProof/>
                  </w:rPr>
                  <w:t>Relevant legislation</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_Toc187255260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3</w:t>
                </w:r>
                <w:r w:rsidR="00246296" w:rsidRPr="00246296">
                  <w:rPr>
                    <w:rFonts w:ascii="Arial" w:hAnsi="Arial" w:cs="Arial"/>
                    <w:noProof/>
                    <w:webHidden/>
                  </w:rPr>
                  <w:fldChar w:fldCharType="end"/>
                </w:r>
              </w:hyperlink>
            </w:p>
            <w:p w14:paraId="657E1387" w14:textId="77777777" w:rsidR="00246296" w:rsidRPr="00246296" w:rsidRDefault="00000000">
              <w:pPr>
                <w:pStyle w:val="TOC1"/>
                <w:tabs>
                  <w:tab w:val="left" w:pos="440"/>
                  <w:tab w:val="right" w:leader="dot" w:pos="9016"/>
                </w:tabs>
                <w:rPr>
                  <w:rFonts w:ascii="Arial" w:eastAsiaTheme="minorEastAsia" w:hAnsi="Arial" w:cs="Arial"/>
                  <w:noProof/>
                  <w:lang w:eastAsia="en-GB"/>
                </w:rPr>
              </w:pPr>
              <w:hyperlink w:anchor="_Toc187255261" w:history="1">
                <w:r w:rsidR="00246296" w:rsidRPr="00246296">
                  <w:rPr>
                    <w:rStyle w:val="Hyperlink"/>
                    <w:rFonts w:ascii="Arial" w:hAnsi="Arial" w:cs="Arial"/>
                    <w:noProof/>
                  </w:rPr>
                  <w:t>7.</w:t>
                </w:r>
                <w:r w:rsidR="00246296" w:rsidRPr="00246296">
                  <w:rPr>
                    <w:rFonts w:ascii="Arial" w:eastAsiaTheme="minorEastAsia" w:hAnsi="Arial" w:cs="Arial"/>
                    <w:noProof/>
                    <w:lang w:eastAsia="en-GB"/>
                  </w:rPr>
                  <w:tab/>
                </w:r>
                <w:r w:rsidR="00246296" w:rsidRPr="00246296">
                  <w:rPr>
                    <w:rStyle w:val="Hyperlink"/>
                    <w:rFonts w:ascii="Arial" w:hAnsi="Arial" w:cs="Arial"/>
                    <w:noProof/>
                  </w:rPr>
                  <w:t>Environmental health legislation</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_Toc187255261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4</w:t>
                </w:r>
                <w:r w:rsidR="00246296" w:rsidRPr="00246296">
                  <w:rPr>
                    <w:rFonts w:ascii="Arial" w:hAnsi="Arial" w:cs="Arial"/>
                    <w:noProof/>
                    <w:webHidden/>
                  </w:rPr>
                  <w:fldChar w:fldCharType="end"/>
                </w:r>
              </w:hyperlink>
            </w:p>
            <w:p w14:paraId="30C00DCB" w14:textId="77777777" w:rsidR="00246296" w:rsidRPr="00246296" w:rsidRDefault="00000000">
              <w:pPr>
                <w:pStyle w:val="TOC1"/>
                <w:tabs>
                  <w:tab w:val="left" w:pos="440"/>
                  <w:tab w:val="right" w:leader="dot" w:pos="9016"/>
                </w:tabs>
                <w:rPr>
                  <w:rFonts w:ascii="Arial" w:eastAsiaTheme="minorEastAsia" w:hAnsi="Arial" w:cs="Arial"/>
                  <w:noProof/>
                  <w:lang w:eastAsia="en-GB"/>
                </w:rPr>
              </w:pPr>
              <w:hyperlink w:anchor="_Toc187255262" w:history="1">
                <w:r w:rsidR="00246296" w:rsidRPr="00246296">
                  <w:rPr>
                    <w:rStyle w:val="Hyperlink"/>
                    <w:rFonts w:ascii="Arial" w:hAnsi="Arial" w:cs="Arial"/>
                    <w:noProof/>
                  </w:rPr>
                  <w:t>8.</w:t>
                </w:r>
                <w:r w:rsidR="00246296" w:rsidRPr="00246296">
                  <w:rPr>
                    <w:rFonts w:ascii="Arial" w:eastAsiaTheme="minorEastAsia" w:hAnsi="Arial" w:cs="Arial"/>
                    <w:noProof/>
                    <w:lang w:eastAsia="en-GB"/>
                  </w:rPr>
                  <w:tab/>
                </w:r>
                <w:r w:rsidR="00246296" w:rsidRPr="00246296">
                  <w:rPr>
                    <w:rStyle w:val="Hyperlink"/>
                    <w:rFonts w:ascii="Arial" w:hAnsi="Arial" w:cs="Arial"/>
                    <w:noProof/>
                  </w:rPr>
                  <w:t>Working with adults who self-neglect</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_Toc187255262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6</w:t>
                </w:r>
                <w:r w:rsidR="00246296" w:rsidRPr="00246296">
                  <w:rPr>
                    <w:rFonts w:ascii="Arial" w:hAnsi="Arial" w:cs="Arial"/>
                    <w:noProof/>
                    <w:webHidden/>
                  </w:rPr>
                  <w:fldChar w:fldCharType="end"/>
                </w:r>
              </w:hyperlink>
            </w:p>
            <w:p w14:paraId="52DDDFDD" w14:textId="77777777" w:rsidR="00246296" w:rsidRPr="00246296" w:rsidRDefault="00000000">
              <w:pPr>
                <w:pStyle w:val="TOC1"/>
                <w:tabs>
                  <w:tab w:val="left" w:pos="440"/>
                  <w:tab w:val="right" w:leader="dot" w:pos="9016"/>
                </w:tabs>
                <w:rPr>
                  <w:rFonts w:ascii="Arial" w:eastAsiaTheme="minorEastAsia" w:hAnsi="Arial" w:cs="Arial"/>
                  <w:noProof/>
                  <w:lang w:eastAsia="en-GB"/>
                </w:rPr>
              </w:pPr>
              <w:hyperlink w:anchor="_Toc187255263" w:history="1">
                <w:r w:rsidR="00246296" w:rsidRPr="00246296">
                  <w:rPr>
                    <w:rStyle w:val="Hyperlink"/>
                    <w:rFonts w:ascii="Arial" w:hAnsi="Arial" w:cs="Arial"/>
                    <w:noProof/>
                  </w:rPr>
                  <w:t>9.</w:t>
                </w:r>
                <w:r w:rsidR="00246296" w:rsidRPr="00246296">
                  <w:rPr>
                    <w:rFonts w:ascii="Arial" w:eastAsiaTheme="minorEastAsia" w:hAnsi="Arial" w:cs="Arial"/>
                    <w:noProof/>
                    <w:lang w:eastAsia="en-GB"/>
                  </w:rPr>
                  <w:tab/>
                </w:r>
                <w:r w:rsidR="00246296" w:rsidRPr="00246296">
                  <w:rPr>
                    <w:rStyle w:val="Hyperlink"/>
                    <w:rFonts w:ascii="Arial" w:hAnsi="Arial" w:cs="Arial"/>
                    <w:noProof/>
                  </w:rPr>
                  <w:t>Practical Tasks</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_Toc187255263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7</w:t>
                </w:r>
                <w:r w:rsidR="00246296" w:rsidRPr="00246296">
                  <w:rPr>
                    <w:rFonts w:ascii="Arial" w:hAnsi="Arial" w:cs="Arial"/>
                    <w:noProof/>
                    <w:webHidden/>
                  </w:rPr>
                  <w:fldChar w:fldCharType="end"/>
                </w:r>
              </w:hyperlink>
            </w:p>
            <w:p w14:paraId="24E20731" w14:textId="77777777" w:rsidR="00246296" w:rsidRPr="00246296" w:rsidRDefault="00000000">
              <w:pPr>
                <w:pStyle w:val="TOC1"/>
                <w:tabs>
                  <w:tab w:val="left" w:pos="660"/>
                  <w:tab w:val="right" w:leader="dot" w:pos="9016"/>
                </w:tabs>
                <w:rPr>
                  <w:rFonts w:ascii="Arial" w:eastAsiaTheme="minorEastAsia" w:hAnsi="Arial" w:cs="Arial"/>
                  <w:noProof/>
                  <w:lang w:eastAsia="en-GB"/>
                </w:rPr>
              </w:pPr>
              <w:hyperlink w:anchor="_Toc187255264" w:history="1">
                <w:r w:rsidR="00246296" w:rsidRPr="00246296">
                  <w:rPr>
                    <w:rStyle w:val="Hyperlink"/>
                    <w:rFonts w:ascii="Arial" w:hAnsi="Arial" w:cs="Arial"/>
                    <w:noProof/>
                  </w:rPr>
                  <w:t>10.</w:t>
                </w:r>
                <w:r w:rsidR="00246296" w:rsidRPr="00246296">
                  <w:rPr>
                    <w:rFonts w:ascii="Arial" w:eastAsiaTheme="minorEastAsia" w:hAnsi="Arial" w:cs="Arial"/>
                    <w:noProof/>
                    <w:lang w:eastAsia="en-GB"/>
                  </w:rPr>
                  <w:tab/>
                </w:r>
                <w:r w:rsidR="00246296" w:rsidRPr="00246296">
                  <w:rPr>
                    <w:rStyle w:val="Hyperlink"/>
                    <w:rFonts w:ascii="Arial" w:hAnsi="Arial" w:cs="Arial"/>
                    <w:noProof/>
                  </w:rPr>
                  <w:t>Tools to support practice.</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_Toc187255264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7</w:t>
                </w:r>
                <w:r w:rsidR="00246296" w:rsidRPr="00246296">
                  <w:rPr>
                    <w:rFonts w:ascii="Arial" w:hAnsi="Arial" w:cs="Arial"/>
                    <w:noProof/>
                    <w:webHidden/>
                  </w:rPr>
                  <w:fldChar w:fldCharType="end"/>
                </w:r>
              </w:hyperlink>
            </w:p>
            <w:p w14:paraId="0E3A977B" w14:textId="77777777" w:rsidR="00246296" w:rsidRPr="00246296" w:rsidRDefault="00000000">
              <w:pPr>
                <w:pStyle w:val="TOC1"/>
                <w:tabs>
                  <w:tab w:val="left" w:pos="660"/>
                  <w:tab w:val="right" w:leader="dot" w:pos="9016"/>
                </w:tabs>
                <w:rPr>
                  <w:rFonts w:ascii="Arial" w:eastAsiaTheme="minorEastAsia" w:hAnsi="Arial" w:cs="Arial"/>
                  <w:noProof/>
                  <w:lang w:eastAsia="en-GB"/>
                </w:rPr>
              </w:pPr>
              <w:hyperlink w:anchor="_Toc187255265" w:history="1">
                <w:r w:rsidR="00246296" w:rsidRPr="00246296">
                  <w:rPr>
                    <w:rStyle w:val="Hyperlink"/>
                    <w:rFonts w:ascii="Arial" w:hAnsi="Arial" w:cs="Arial"/>
                    <w:noProof/>
                  </w:rPr>
                  <w:t>11.</w:t>
                </w:r>
                <w:r w:rsidR="00246296" w:rsidRPr="00246296">
                  <w:rPr>
                    <w:rFonts w:ascii="Arial" w:eastAsiaTheme="minorEastAsia" w:hAnsi="Arial" w:cs="Arial"/>
                    <w:noProof/>
                    <w:lang w:eastAsia="en-GB"/>
                  </w:rPr>
                  <w:tab/>
                </w:r>
                <w:r w:rsidR="00246296" w:rsidRPr="00246296">
                  <w:rPr>
                    <w:rStyle w:val="Hyperlink"/>
                    <w:rFonts w:ascii="Arial" w:hAnsi="Arial" w:cs="Arial"/>
                    <w:noProof/>
                  </w:rPr>
                  <w:t>Working with other professionals’ checklist</w:t>
                </w:r>
                <w:r w:rsidR="00246296" w:rsidRPr="00246296">
                  <w:rPr>
                    <w:rFonts w:ascii="Arial" w:hAnsi="Arial" w:cs="Arial"/>
                    <w:noProof/>
                    <w:webHidden/>
                  </w:rPr>
                  <w:tab/>
                </w:r>
                <w:r w:rsidR="00246296" w:rsidRPr="00246296">
                  <w:rPr>
                    <w:rFonts w:ascii="Arial" w:hAnsi="Arial" w:cs="Arial"/>
                    <w:noProof/>
                    <w:webHidden/>
                  </w:rPr>
                  <w:fldChar w:fldCharType="begin"/>
                </w:r>
                <w:r w:rsidR="00246296" w:rsidRPr="00246296">
                  <w:rPr>
                    <w:rFonts w:ascii="Arial" w:hAnsi="Arial" w:cs="Arial"/>
                    <w:noProof/>
                    <w:webHidden/>
                  </w:rPr>
                  <w:instrText xml:space="preserve"> PAGEREF _Toc187255265 \h </w:instrText>
                </w:r>
                <w:r w:rsidR="00246296" w:rsidRPr="00246296">
                  <w:rPr>
                    <w:rFonts w:ascii="Arial" w:hAnsi="Arial" w:cs="Arial"/>
                    <w:noProof/>
                    <w:webHidden/>
                  </w:rPr>
                </w:r>
                <w:r w:rsidR="00246296" w:rsidRPr="00246296">
                  <w:rPr>
                    <w:rFonts w:ascii="Arial" w:hAnsi="Arial" w:cs="Arial"/>
                    <w:noProof/>
                    <w:webHidden/>
                  </w:rPr>
                  <w:fldChar w:fldCharType="separate"/>
                </w:r>
                <w:r w:rsidR="00246296" w:rsidRPr="00246296">
                  <w:rPr>
                    <w:rFonts w:ascii="Arial" w:hAnsi="Arial" w:cs="Arial"/>
                    <w:noProof/>
                    <w:webHidden/>
                  </w:rPr>
                  <w:t>8</w:t>
                </w:r>
                <w:r w:rsidR="00246296" w:rsidRPr="00246296">
                  <w:rPr>
                    <w:rFonts w:ascii="Arial" w:hAnsi="Arial" w:cs="Arial"/>
                    <w:noProof/>
                    <w:webHidden/>
                  </w:rPr>
                  <w:fldChar w:fldCharType="end"/>
                </w:r>
              </w:hyperlink>
            </w:p>
            <w:p w14:paraId="78D1F164" w14:textId="77777777" w:rsidR="00700AD0" w:rsidRPr="004F2B1B" w:rsidRDefault="00700AD0" w:rsidP="00700AD0">
              <w:pPr>
                <w:rPr>
                  <w:rFonts w:ascii="Arial" w:hAnsi="Arial" w:cs="Arial"/>
                  <w:b/>
                  <w:bCs/>
                </w:rPr>
              </w:pPr>
              <w:r w:rsidRPr="00246296">
                <w:rPr>
                  <w:rFonts w:ascii="Arial" w:hAnsi="Arial" w:cs="Arial"/>
                  <w:b/>
                  <w:bCs/>
                  <w:sz w:val="24"/>
                  <w:szCs w:val="24"/>
                </w:rPr>
                <w:fldChar w:fldCharType="end"/>
              </w:r>
            </w:p>
          </w:sdtContent>
        </w:sdt>
        <w:p w14:paraId="292693DF" w14:textId="77777777" w:rsidR="00FF4F09" w:rsidRPr="004F2B1B" w:rsidRDefault="00700AD0" w:rsidP="00700AD0">
          <w:pPr>
            <w:rPr>
              <w:rFonts w:ascii="Arial" w:hAnsi="Arial" w:cs="Arial"/>
            </w:rPr>
          </w:pPr>
          <w:r w:rsidRPr="004F2B1B">
            <w:rPr>
              <w:rFonts w:ascii="Arial" w:hAnsi="Arial" w:cs="Arial"/>
            </w:rPr>
            <w:br w:type="page"/>
          </w:r>
        </w:p>
      </w:sdtContent>
    </w:sdt>
    <w:p w14:paraId="4803A64E" w14:textId="77777777" w:rsidR="00EA51C0" w:rsidRPr="004F2B1B" w:rsidRDefault="008206C1" w:rsidP="00143839">
      <w:pPr>
        <w:pStyle w:val="Heading1"/>
        <w:numPr>
          <w:ilvl w:val="0"/>
          <w:numId w:val="16"/>
        </w:numPr>
        <w:rPr>
          <w:rFonts w:cs="Arial"/>
          <w:szCs w:val="24"/>
        </w:rPr>
      </w:pPr>
      <w:bookmarkStart w:id="0" w:name="_Toc186440728"/>
      <w:bookmarkStart w:id="1" w:name="_Toc187255255"/>
      <w:r w:rsidRPr="004F2B1B">
        <w:rPr>
          <w:rFonts w:cs="Arial"/>
        </w:rPr>
        <w:lastRenderedPageBreak/>
        <w:t>Self-neglect Practice Guidance</w:t>
      </w:r>
      <w:r w:rsidR="006F4DCE" w:rsidRPr="004F2B1B">
        <w:rPr>
          <w:rFonts w:cs="Arial"/>
        </w:rPr>
        <w:t xml:space="preserve"> - North</w:t>
      </w:r>
      <w:r w:rsidRPr="004F2B1B">
        <w:rPr>
          <w:rFonts w:cs="Arial"/>
        </w:rPr>
        <w:t xml:space="preserve"> Yorkshire and City of York</w:t>
      </w:r>
      <w:bookmarkEnd w:id="0"/>
      <w:bookmarkEnd w:id="1"/>
    </w:p>
    <w:p w14:paraId="4F0FE570" w14:textId="77777777" w:rsidR="00EA51C0" w:rsidRPr="004F2B1B" w:rsidRDefault="00EA51C0" w:rsidP="00C90F5C">
      <w:pPr>
        <w:rPr>
          <w:rFonts w:ascii="Arial" w:hAnsi="Arial" w:cs="Arial"/>
          <w:sz w:val="24"/>
          <w:szCs w:val="24"/>
        </w:rPr>
      </w:pPr>
      <w:r w:rsidRPr="004F2B1B">
        <w:rPr>
          <w:rFonts w:ascii="Arial" w:hAnsi="Arial" w:cs="Arial"/>
          <w:sz w:val="24"/>
          <w:szCs w:val="24"/>
        </w:rPr>
        <w:t xml:space="preserve">This practice guidance is for all professionals working with adults with care and support needs, and their </w:t>
      </w:r>
      <w:proofErr w:type="spellStart"/>
      <w:r w:rsidRPr="004F2B1B">
        <w:rPr>
          <w:rFonts w:ascii="Arial" w:hAnsi="Arial" w:cs="Arial"/>
          <w:sz w:val="24"/>
          <w:szCs w:val="24"/>
        </w:rPr>
        <w:t>carers</w:t>
      </w:r>
      <w:proofErr w:type="spellEnd"/>
      <w:r w:rsidRPr="004F2B1B">
        <w:rPr>
          <w:rFonts w:ascii="Arial" w:hAnsi="Arial" w:cs="Arial"/>
          <w:sz w:val="24"/>
          <w:szCs w:val="24"/>
        </w:rPr>
        <w:t>.</w:t>
      </w:r>
    </w:p>
    <w:p w14:paraId="2FE1D121" w14:textId="77777777" w:rsidR="00D22792" w:rsidRPr="004F2B1B" w:rsidRDefault="00C90F5C" w:rsidP="00C90F5C">
      <w:pPr>
        <w:rPr>
          <w:rFonts w:ascii="Arial" w:hAnsi="Arial" w:cs="Arial"/>
          <w:sz w:val="24"/>
          <w:szCs w:val="24"/>
        </w:rPr>
      </w:pPr>
      <w:r w:rsidRPr="004F2B1B">
        <w:rPr>
          <w:rFonts w:ascii="Arial" w:hAnsi="Arial" w:cs="Arial"/>
          <w:sz w:val="24"/>
          <w:szCs w:val="24"/>
        </w:rPr>
        <w:t xml:space="preserve">Self-neglect is an extreme lack of self-care, it is sometimes associated with hoarding and may be a result of other issues such as </w:t>
      </w:r>
      <w:r w:rsidR="00EA51C0" w:rsidRPr="004F2B1B">
        <w:rPr>
          <w:rFonts w:ascii="Arial" w:hAnsi="Arial" w:cs="Arial"/>
          <w:sz w:val="24"/>
          <w:szCs w:val="24"/>
        </w:rPr>
        <w:t>alcohol and substance use</w:t>
      </w:r>
      <w:r w:rsidRPr="004F2B1B">
        <w:rPr>
          <w:rFonts w:ascii="Arial" w:hAnsi="Arial" w:cs="Arial"/>
          <w:sz w:val="24"/>
          <w:szCs w:val="24"/>
        </w:rPr>
        <w:t xml:space="preserve">. </w:t>
      </w:r>
    </w:p>
    <w:p w14:paraId="0520B7DB" w14:textId="77777777" w:rsidR="00FF4F09" w:rsidRPr="004F2B1B" w:rsidRDefault="00EA51C0" w:rsidP="00FF4F09">
      <w:pPr>
        <w:rPr>
          <w:rFonts w:ascii="Arial" w:hAnsi="Arial" w:cs="Arial"/>
          <w:b/>
          <w:bCs/>
          <w:sz w:val="24"/>
          <w:szCs w:val="24"/>
        </w:rPr>
      </w:pPr>
      <w:r w:rsidRPr="004F2B1B">
        <w:rPr>
          <w:rFonts w:ascii="Arial" w:hAnsi="Arial" w:cs="Arial"/>
          <w:sz w:val="24"/>
          <w:szCs w:val="24"/>
        </w:rPr>
        <w:t xml:space="preserve">Engaging with </w:t>
      </w:r>
      <w:r w:rsidR="00E3221B" w:rsidRPr="004F2B1B">
        <w:rPr>
          <w:rFonts w:ascii="Arial" w:hAnsi="Arial" w:cs="Arial"/>
          <w:sz w:val="24"/>
          <w:szCs w:val="24"/>
        </w:rPr>
        <w:t>the person</w:t>
      </w:r>
      <w:r w:rsidRPr="004F2B1B">
        <w:rPr>
          <w:rFonts w:ascii="Arial" w:hAnsi="Arial" w:cs="Arial"/>
          <w:sz w:val="24"/>
          <w:szCs w:val="24"/>
        </w:rPr>
        <w:t xml:space="preserve"> is crucial and to offer </w:t>
      </w:r>
      <w:r w:rsidR="00C90F5C" w:rsidRPr="004F2B1B">
        <w:rPr>
          <w:rFonts w:ascii="Arial" w:hAnsi="Arial" w:cs="Arial"/>
          <w:sz w:val="24"/>
          <w:szCs w:val="24"/>
        </w:rPr>
        <w:t>support without causing distress, and to understand the limitations to interventions</w:t>
      </w:r>
      <w:r w:rsidR="00A52D4C" w:rsidRPr="004F2B1B">
        <w:rPr>
          <w:rFonts w:ascii="Arial" w:hAnsi="Arial" w:cs="Arial"/>
          <w:sz w:val="24"/>
          <w:szCs w:val="24"/>
        </w:rPr>
        <w:t>,</w:t>
      </w:r>
      <w:r w:rsidR="00C90F5C" w:rsidRPr="004F2B1B">
        <w:rPr>
          <w:rFonts w:ascii="Arial" w:hAnsi="Arial" w:cs="Arial"/>
          <w:sz w:val="24"/>
          <w:szCs w:val="24"/>
        </w:rPr>
        <w:t xml:space="preserve"> if the person does not wish to engage.</w:t>
      </w:r>
    </w:p>
    <w:p w14:paraId="533A105E" w14:textId="77777777" w:rsidR="00C90F5C" w:rsidRPr="004F2B1B" w:rsidRDefault="00FF4F09" w:rsidP="00FF4F09">
      <w:pPr>
        <w:rPr>
          <w:rFonts w:ascii="Arial" w:hAnsi="Arial" w:cs="Arial"/>
          <w:b/>
          <w:bCs/>
          <w:sz w:val="24"/>
          <w:szCs w:val="24"/>
        </w:rPr>
      </w:pPr>
      <w:r w:rsidRPr="004F2B1B">
        <w:rPr>
          <w:rFonts w:ascii="Arial" w:hAnsi="Arial" w:cs="Arial"/>
          <w:b/>
          <w:bCs/>
          <w:sz w:val="24"/>
          <w:szCs w:val="24"/>
        </w:rPr>
        <w:t xml:space="preserve">1.1 </w:t>
      </w:r>
      <w:r w:rsidR="00EA51C0" w:rsidRPr="004F2B1B">
        <w:rPr>
          <w:rFonts w:ascii="Arial" w:hAnsi="Arial" w:cs="Arial"/>
          <w:b/>
          <w:bCs/>
          <w:sz w:val="24"/>
          <w:szCs w:val="24"/>
        </w:rPr>
        <w:t xml:space="preserve">What is </w:t>
      </w:r>
      <w:r w:rsidR="009272E2" w:rsidRPr="004F2B1B">
        <w:rPr>
          <w:rFonts w:ascii="Arial" w:hAnsi="Arial" w:cs="Arial"/>
          <w:b/>
          <w:bCs/>
          <w:sz w:val="24"/>
          <w:szCs w:val="24"/>
        </w:rPr>
        <w:t>self-neglect</w:t>
      </w:r>
      <w:r w:rsidR="00EA51C0" w:rsidRPr="004F2B1B">
        <w:rPr>
          <w:rFonts w:ascii="Arial" w:hAnsi="Arial" w:cs="Arial"/>
          <w:b/>
          <w:bCs/>
          <w:sz w:val="24"/>
          <w:szCs w:val="24"/>
        </w:rPr>
        <w:t>?</w:t>
      </w:r>
    </w:p>
    <w:p w14:paraId="7592CEBF" w14:textId="77777777" w:rsidR="003825D5" w:rsidRPr="004F2B1B" w:rsidRDefault="003825D5" w:rsidP="003825D5">
      <w:pPr>
        <w:rPr>
          <w:rFonts w:ascii="Arial" w:hAnsi="Arial" w:cs="Arial"/>
          <w:sz w:val="24"/>
          <w:szCs w:val="24"/>
        </w:rPr>
      </w:pPr>
      <w:r w:rsidRPr="004F2B1B">
        <w:rPr>
          <w:rFonts w:ascii="Arial" w:hAnsi="Arial" w:cs="Arial"/>
          <w:sz w:val="24"/>
          <w:szCs w:val="24"/>
        </w:rPr>
        <w:t xml:space="preserve">The </w:t>
      </w:r>
      <w:r w:rsidR="00EA51C0" w:rsidRPr="004F2B1B">
        <w:rPr>
          <w:rFonts w:ascii="Arial" w:hAnsi="Arial" w:cs="Arial"/>
          <w:sz w:val="24"/>
          <w:szCs w:val="24"/>
        </w:rPr>
        <w:t xml:space="preserve">Care </w:t>
      </w:r>
      <w:r w:rsidRPr="004F2B1B">
        <w:rPr>
          <w:rFonts w:ascii="Arial" w:hAnsi="Arial" w:cs="Arial"/>
          <w:sz w:val="24"/>
          <w:szCs w:val="24"/>
        </w:rPr>
        <w:t>Act</w:t>
      </w:r>
      <w:r w:rsidR="00EA51C0" w:rsidRPr="004F2B1B">
        <w:rPr>
          <w:rFonts w:ascii="Arial" w:hAnsi="Arial" w:cs="Arial"/>
          <w:sz w:val="24"/>
          <w:szCs w:val="24"/>
        </w:rPr>
        <w:t xml:space="preserve"> statutory guidance (2024)</w:t>
      </w:r>
      <w:r w:rsidRPr="004F2B1B">
        <w:rPr>
          <w:rFonts w:ascii="Arial" w:hAnsi="Arial" w:cs="Arial"/>
          <w:sz w:val="24"/>
          <w:szCs w:val="24"/>
        </w:rPr>
        <w:t xml:space="preserve"> places a duty on local authorities to protect people from abuse and neglect</w:t>
      </w:r>
      <w:r w:rsidR="00EA51C0" w:rsidRPr="004F2B1B">
        <w:rPr>
          <w:rFonts w:ascii="Arial" w:hAnsi="Arial" w:cs="Arial"/>
          <w:sz w:val="24"/>
          <w:szCs w:val="24"/>
        </w:rPr>
        <w:t xml:space="preserve"> and this </w:t>
      </w:r>
      <w:r w:rsidRPr="004F2B1B">
        <w:rPr>
          <w:rFonts w:ascii="Arial" w:hAnsi="Arial" w:cs="Arial"/>
          <w:sz w:val="24"/>
          <w:szCs w:val="24"/>
        </w:rPr>
        <w:t xml:space="preserve">includes those who self-neglect. </w:t>
      </w:r>
    </w:p>
    <w:p w14:paraId="1C12651B" w14:textId="77777777" w:rsidR="00A52D4C" w:rsidRPr="004F2B1B" w:rsidRDefault="003825D5" w:rsidP="003825D5">
      <w:pPr>
        <w:rPr>
          <w:rFonts w:ascii="Arial" w:hAnsi="Arial" w:cs="Arial"/>
          <w:sz w:val="24"/>
          <w:szCs w:val="24"/>
        </w:rPr>
      </w:pPr>
      <w:r w:rsidRPr="004F2B1B">
        <w:rPr>
          <w:rFonts w:ascii="Arial" w:hAnsi="Arial" w:cs="Arial"/>
          <w:sz w:val="24"/>
          <w:szCs w:val="24"/>
        </w:rPr>
        <w:t xml:space="preserve">These duties apply equally to those adults with care and support needs regardless of whether those needs are being met, and regardless of whether the adult lacks mental </w:t>
      </w:r>
      <w:r w:rsidR="00A52D4C" w:rsidRPr="004F2B1B">
        <w:rPr>
          <w:rFonts w:ascii="Arial" w:hAnsi="Arial" w:cs="Arial"/>
          <w:sz w:val="24"/>
          <w:szCs w:val="24"/>
        </w:rPr>
        <w:t>c</w:t>
      </w:r>
      <w:r w:rsidRPr="004F2B1B">
        <w:rPr>
          <w:rFonts w:ascii="Arial" w:hAnsi="Arial" w:cs="Arial"/>
          <w:sz w:val="24"/>
          <w:szCs w:val="24"/>
        </w:rPr>
        <w:t>apacity or not.</w:t>
      </w:r>
    </w:p>
    <w:p w14:paraId="08BD900F" w14:textId="77777777" w:rsidR="0067336C" w:rsidRPr="004F2B1B" w:rsidRDefault="00FF4F09" w:rsidP="003825D5">
      <w:pPr>
        <w:rPr>
          <w:rFonts w:ascii="Arial" w:hAnsi="Arial" w:cs="Arial"/>
          <w:b/>
          <w:bCs/>
          <w:sz w:val="24"/>
          <w:szCs w:val="24"/>
        </w:rPr>
      </w:pPr>
      <w:r w:rsidRPr="004F2B1B">
        <w:rPr>
          <w:rFonts w:ascii="Arial" w:hAnsi="Arial" w:cs="Arial"/>
          <w:b/>
          <w:bCs/>
          <w:sz w:val="24"/>
          <w:szCs w:val="24"/>
        </w:rPr>
        <w:t xml:space="preserve">1.2 </w:t>
      </w:r>
      <w:r w:rsidR="0067336C" w:rsidRPr="004F2B1B">
        <w:rPr>
          <w:rFonts w:ascii="Arial" w:hAnsi="Arial" w:cs="Arial"/>
          <w:b/>
          <w:bCs/>
          <w:sz w:val="24"/>
          <w:szCs w:val="24"/>
        </w:rPr>
        <w:t xml:space="preserve">Definition </w:t>
      </w:r>
      <w:r w:rsidR="00EA51C0" w:rsidRPr="004F2B1B">
        <w:rPr>
          <w:rFonts w:ascii="Arial" w:hAnsi="Arial" w:cs="Arial"/>
          <w:b/>
          <w:bCs/>
          <w:sz w:val="24"/>
          <w:szCs w:val="24"/>
        </w:rPr>
        <w:t xml:space="preserve">of </w:t>
      </w:r>
      <w:r w:rsidR="009272E2" w:rsidRPr="004F2B1B">
        <w:rPr>
          <w:rFonts w:ascii="Arial" w:hAnsi="Arial" w:cs="Arial"/>
          <w:b/>
          <w:bCs/>
          <w:sz w:val="24"/>
          <w:szCs w:val="24"/>
        </w:rPr>
        <w:t>self-neglect</w:t>
      </w:r>
    </w:p>
    <w:p w14:paraId="6B4C3B5B" w14:textId="77777777" w:rsidR="00B56CE1" w:rsidRPr="004F2B1B" w:rsidRDefault="003825D5" w:rsidP="00C90F5C">
      <w:pPr>
        <w:rPr>
          <w:rFonts w:ascii="Arial" w:hAnsi="Arial" w:cs="Arial"/>
          <w:sz w:val="24"/>
          <w:szCs w:val="24"/>
        </w:rPr>
      </w:pPr>
      <w:r w:rsidRPr="004F2B1B">
        <w:rPr>
          <w:rFonts w:ascii="Arial" w:hAnsi="Arial" w:cs="Arial"/>
          <w:sz w:val="24"/>
          <w:szCs w:val="24"/>
        </w:rPr>
        <w:t>There is no single operational definition of self-neglect, however the Social Care Institute for Excellence (SCIE) describes self-neglect as “an extreme lack of self-care” and specifies “that it… may be a result of other issues such as addictions”.</w:t>
      </w:r>
      <w:r w:rsidR="00EA51C0" w:rsidRPr="004F2B1B">
        <w:rPr>
          <w:rFonts w:ascii="Arial" w:hAnsi="Arial" w:cs="Arial"/>
          <w:sz w:val="24"/>
          <w:szCs w:val="24"/>
        </w:rPr>
        <w:t xml:space="preserve"> </w:t>
      </w:r>
      <w:r w:rsidR="00B56CE1" w:rsidRPr="004F2B1B">
        <w:rPr>
          <w:rFonts w:ascii="Arial" w:hAnsi="Arial" w:cs="Arial"/>
          <w:sz w:val="24"/>
          <w:szCs w:val="24"/>
        </w:rPr>
        <w:t>Link here to SCIE</w:t>
      </w:r>
      <w:r w:rsidR="00F82D0D" w:rsidRPr="004F2B1B">
        <w:rPr>
          <w:rFonts w:ascii="Arial" w:hAnsi="Arial" w:cs="Arial"/>
          <w:sz w:val="24"/>
          <w:szCs w:val="24"/>
        </w:rPr>
        <w:t xml:space="preserve"> Guide 69</w:t>
      </w:r>
      <w:r w:rsidR="00B56CE1" w:rsidRPr="004F2B1B">
        <w:rPr>
          <w:rFonts w:ascii="Arial" w:hAnsi="Arial" w:cs="Arial"/>
          <w:sz w:val="24"/>
          <w:szCs w:val="24"/>
        </w:rPr>
        <w:t xml:space="preserve"> Types and Indicators of abuse</w:t>
      </w:r>
      <w:r w:rsidR="00F82D0D" w:rsidRPr="004F2B1B">
        <w:rPr>
          <w:rFonts w:ascii="Arial" w:hAnsi="Arial" w:cs="Arial"/>
          <w:sz w:val="24"/>
          <w:szCs w:val="24"/>
        </w:rPr>
        <w:t>.</w:t>
      </w:r>
      <w:r w:rsidR="00B56CE1" w:rsidRPr="004F2B1B">
        <w:rPr>
          <w:rFonts w:ascii="Arial" w:hAnsi="Arial" w:cs="Arial"/>
          <w:sz w:val="24"/>
          <w:szCs w:val="24"/>
        </w:rPr>
        <w:t xml:space="preserve"> </w:t>
      </w:r>
      <w:hyperlink r:id="rId13" w:history="1">
        <w:r w:rsidR="00B56CE1" w:rsidRPr="004F2B1B">
          <w:rPr>
            <w:rStyle w:val="Hyperlink"/>
            <w:rFonts w:ascii="Arial" w:hAnsi="Arial" w:cs="Arial"/>
            <w:sz w:val="24"/>
            <w:szCs w:val="24"/>
          </w:rPr>
          <w:t>https://www.scie.org.uk/safeguarding/adults/introduction/types-and-indicators-of-abuse/</w:t>
        </w:r>
      </w:hyperlink>
    </w:p>
    <w:p w14:paraId="668DFCD4" w14:textId="77777777" w:rsidR="003825D5" w:rsidRPr="004F2B1B" w:rsidRDefault="00B56CE1" w:rsidP="00C90F5C">
      <w:pPr>
        <w:rPr>
          <w:rFonts w:ascii="Arial" w:hAnsi="Arial" w:cs="Arial"/>
          <w:sz w:val="24"/>
          <w:szCs w:val="24"/>
        </w:rPr>
      </w:pPr>
      <w:r w:rsidRPr="004F2B1B">
        <w:rPr>
          <w:rFonts w:ascii="Arial" w:hAnsi="Arial" w:cs="Arial"/>
          <w:sz w:val="24"/>
          <w:szCs w:val="24"/>
        </w:rPr>
        <w:t>Types of self-neglect</w:t>
      </w:r>
      <w:r w:rsidR="00EA51C0" w:rsidRPr="004F2B1B">
        <w:rPr>
          <w:rFonts w:ascii="Arial" w:hAnsi="Arial" w:cs="Arial"/>
          <w:sz w:val="24"/>
          <w:szCs w:val="24"/>
        </w:rPr>
        <w:t xml:space="preserve"> may </w:t>
      </w:r>
      <w:r w:rsidRPr="004F2B1B">
        <w:rPr>
          <w:rFonts w:ascii="Arial" w:hAnsi="Arial" w:cs="Arial"/>
          <w:sz w:val="24"/>
          <w:szCs w:val="24"/>
        </w:rPr>
        <w:t xml:space="preserve">include the following. </w:t>
      </w:r>
    </w:p>
    <w:p w14:paraId="70294B12" w14:textId="77777777" w:rsidR="00C90F5C" w:rsidRPr="004F2B1B" w:rsidRDefault="00C90F5C" w:rsidP="006C25BD">
      <w:pPr>
        <w:pStyle w:val="NoSpacing"/>
        <w:numPr>
          <w:ilvl w:val="0"/>
          <w:numId w:val="9"/>
        </w:numPr>
        <w:rPr>
          <w:rFonts w:ascii="Arial" w:hAnsi="Arial" w:cs="Arial"/>
          <w:sz w:val="24"/>
          <w:szCs w:val="24"/>
        </w:rPr>
      </w:pPr>
      <w:r w:rsidRPr="004F2B1B">
        <w:rPr>
          <w:rFonts w:ascii="Arial" w:hAnsi="Arial" w:cs="Arial"/>
          <w:sz w:val="24"/>
          <w:szCs w:val="24"/>
        </w:rPr>
        <w:t xml:space="preserve">Lack of self-care to an extent that it threatens personal health and </w:t>
      </w:r>
      <w:r w:rsidR="0067336C" w:rsidRPr="004F2B1B">
        <w:rPr>
          <w:rFonts w:ascii="Arial" w:hAnsi="Arial" w:cs="Arial"/>
          <w:sz w:val="24"/>
          <w:szCs w:val="24"/>
        </w:rPr>
        <w:t>safety.</w:t>
      </w:r>
    </w:p>
    <w:p w14:paraId="7B31ED9E" w14:textId="77777777" w:rsidR="00C90F5C" w:rsidRPr="004F2B1B" w:rsidRDefault="00C90F5C" w:rsidP="006C25BD">
      <w:pPr>
        <w:pStyle w:val="NoSpacing"/>
        <w:numPr>
          <w:ilvl w:val="0"/>
          <w:numId w:val="9"/>
        </w:numPr>
        <w:rPr>
          <w:rFonts w:ascii="Arial" w:hAnsi="Arial" w:cs="Arial"/>
          <w:sz w:val="24"/>
          <w:szCs w:val="24"/>
        </w:rPr>
      </w:pPr>
      <w:r w:rsidRPr="004F2B1B">
        <w:rPr>
          <w:rFonts w:ascii="Arial" w:hAnsi="Arial" w:cs="Arial"/>
          <w:sz w:val="24"/>
          <w:szCs w:val="24"/>
        </w:rPr>
        <w:t xml:space="preserve">Neglecting to care for one’s personal hygiene, health or </w:t>
      </w:r>
      <w:r w:rsidR="0067336C" w:rsidRPr="004F2B1B">
        <w:rPr>
          <w:rFonts w:ascii="Arial" w:hAnsi="Arial" w:cs="Arial"/>
          <w:sz w:val="24"/>
          <w:szCs w:val="24"/>
        </w:rPr>
        <w:t>surroundings.</w:t>
      </w:r>
    </w:p>
    <w:p w14:paraId="4575BECF" w14:textId="77777777" w:rsidR="00C90F5C" w:rsidRPr="004F2B1B" w:rsidRDefault="00C90F5C" w:rsidP="006C25BD">
      <w:pPr>
        <w:pStyle w:val="NoSpacing"/>
        <w:numPr>
          <w:ilvl w:val="0"/>
          <w:numId w:val="9"/>
        </w:numPr>
        <w:rPr>
          <w:rFonts w:ascii="Arial" w:hAnsi="Arial" w:cs="Arial"/>
          <w:sz w:val="24"/>
          <w:szCs w:val="24"/>
        </w:rPr>
      </w:pPr>
      <w:r w:rsidRPr="004F2B1B">
        <w:rPr>
          <w:rFonts w:ascii="Arial" w:hAnsi="Arial" w:cs="Arial"/>
          <w:sz w:val="24"/>
          <w:szCs w:val="24"/>
        </w:rPr>
        <w:t xml:space="preserve">Inability to avoid harm </w:t>
      </w:r>
      <w:proofErr w:type="gramStart"/>
      <w:r w:rsidRPr="004F2B1B">
        <w:rPr>
          <w:rFonts w:ascii="Arial" w:hAnsi="Arial" w:cs="Arial"/>
          <w:sz w:val="24"/>
          <w:szCs w:val="24"/>
        </w:rPr>
        <w:t>as a result of</w:t>
      </w:r>
      <w:proofErr w:type="gramEnd"/>
      <w:r w:rsidRPr="004F2B1B">
        <w:rPr>
          <w:rFonts w:ascii="Arial" w:hAnsi="Arial" w:cs="Arial"/>
          <w:sz w:val="24"/>
          <w:szCs w:val="24"/>
        </w:rPr>
        <w:t xml:space="preserve"> self-</w:t>
      </w:r>
      <w:r w:rsidR="0067336C" w:rsidRPr="004F2B1B">
        <w:rPr>
          <w:rFonts w:ascii="Arial" w:hAnsi="Arial" w:cs="Arial"/>
          <w:sz w:val="24"/>
          <w:szCs w:val="24"/>
        </w:rPr>
        <w:t>neglect.</w:t>
      </w:r>
    </w:p>
    <w:p w14:paraId="5125E124" w14:textId="77777777" w:rsidR="00C90F5C" w:rsidRPr="004F2B1B" w:rsidRDefault="00C90F5C" w:rsidP="006C25BD">
      <w:pPr>
        <w:pStyle w:val="NoSpacing"/>
        <w:numPr>
          <w:ilvl w:val="0"/>
          <w:numId w:val="9"/>
        </w:numPr>
        <w:rPr>
          <w:rFonts w:ascii="Arial" w:hAnsi="Arial" w:cs="Arial"/>
          <w:sz w:val="24"/>
          <w:szCs w:val="24"/>
        </w:rPr>
      </w:pPr>
      <w:r w:rsidRPr="004F2B1B">
        <w:rPr>
          <w:rFonts w:ascii="Arial" w:hAnsi="Arial" w:cs="Arial"/>
          <w:sz w:val="24"/>
          <w:szCs w:val="24"/>
        </w:rPr>
        <w:t xml:space="preserve">Failure to seek help or access services to meet health and social care </w:t>
      </w:r>
      <w:r w:rsidR="0067336C" w:rsidRPr="004F2B1B">
        <w:rPr>
          <w:rFonts w:ascii="Arial" w:hAnsi="Arial" w:cs="Arial"/>
          <w:sz w:val="24"/>
          <w:szCs w:val="24"/>
        </w:rPr>
        <w:t>needs.</w:t>
      </w:r>
    </w:p>
    <w:p w14:paraId="353B0908" w14:textId="77777777" w:rsidR="00C90F5C" w:rsidRPr="004F2B1B" w:rsidRDefault="00C90F5C" w:rsidP="006C25BD">
      <w:pPr>
        <w:pStyle w:val="NoSpacing"/>
        <w:numPr>
          <w:ilvl w:val="0"/>
          <w:numId w:val="9"/>
        </w:numPr>
        <w:rPr>
          <w:rFonts w:ascii="Arial" w:hAnsi="Arial" w:cs="Arial"/>
          <w:sz w:val="24"/>
          <w:szCs w:val="24"/>
        </w:rPr>
      </w:pPr>
      <w:r w:rsidRPr="004F2B1B">
        <w:rPr>
          <w:rFonts w:ascii="Arial" w:hAnsi="Arial" w:cs="Arial"/>
          <w:sz w:val="24"/>
          <w:szCs w:val="24"/>
        </w:rPr>
        <w:t xml:space="preserve">Inability or unwillingness to manage one’s personal </w:t>
      </w:r>
      <w:r w:rsidR="0067336C" w:rsidRPr="004F2B1B">
        <w:rPr>
          <w:rFonts w:ascii="Arial" w:hAnsi="Arial" w:cs="Arial"/>
          <w:sz w:val="24"/>
          <w:szCs w:val="24"/>
        </w:rPr>
        <w:t>affairs.</w:t>
      </w:r>
    </w:p>
    <w:p w14:paraId="34D64169" w14:textId="77777777" w:rsidR="00C367AA" w:rsidRPr="004F2B1B" w:rsidRDefault="00C367AA" w:rsidP="009866D6">
      <w:pPr>
        <w:rPr>
          <w:rFonts w:ascii="Arial" w:hAnsi="Arial" w:cs="Arial"/>
          <w:b/>
          <w:bCs/>
          <w:sz w:val="24"/>
          <w:szCs w:val="24"/>
        </w:rPr>
      </w:pPr>
    </w:p>
    <w:p w14:paraId="1A983A41" w14:textId="77777777" w:rsidR="00C90F5C" w:rsidRPr="004F2B1B" w:rsidRDefault="00FF4F09" w:rsidP="00C90F5C">
      <w:pPr>
        <w:rPr>
          <w:rFonts w:ascii="Arial" w:hAnsi="Arial" w:cs="Arial"/>
          <w:b/>
          <w:bCs/>
          <w:sz w:val="24"/>
          <w:szCs w:val="24"/>
        </w:rPr>
      </w:pPr>
      <w:r w:rsidRPr="004F2B1B">
        <w:rPr>
          <w:rFonts w:ascii="Arial" w:hAnsi="Arial" w:cs="Arial"/>
          <w:b/>
          <w:bCs/>
          <w:sz w:val="24"/>
          <w:szCs w:val="24"/>
        </w:rPr>
        <w:t xml:space="preserve">1.3 </w:t>
      </w:r>
      <w:r w:rsidR="00C90F5C" w:rsidRPr="004F2B1B">
        <w:rPr>
          <w:rFonts w:ascii="Arial" w:hAnsi="Arial" w:cs="Arial"/>
          <w:b/>
          <w:bCs/>
          <w:sz w:val="24"/>
          <w:szCs w:val="24"/>
        </w:rPr>
        <w:t>What causes self-neglect?</w:t>
      </w:r>
    </w:p>
    <w:p w14:paraId="5CFF92AC" w14:textId="77777777" w:rsidR="00C90F5C" w:rsidRPr="004F2B1B" w:rsidRDefault="00C90F5C" w:rsidP="00C90F5C">
      <w:pPr>
        <w:rPr>
          <w:rFonts w:ascii="Arial" w:hAnsi="Arial" w:cs="Arial"/>
          <w:sz w:val="24"/>
          <w:szCs w:val="24"/>
        </w:rPr>
      </w:pPr>
      <w:r w:rsidRPr="004F2B1B">
        <w:rPr>
          <w:rFonts w:ascii="Arial" w:hAnsi="Arial" w:cs="Arial"/>
          <w:sz w:val="24"/>
          <w:szCs w:val="24"/>
        </w:rPr>
        <w:t>It is not always possible to establish a root cause for self-neglecting behaviours. Self-neglect can be a result of:</w:t>
      </w:r>
    </w:p>
    <w:p w14:paraId="53AAC020" w14:textId="77777777" w:rsidR="00C90F5C" w:rsidRPr="004F2B1B" w:rsidRDefault="00C90F5C" w:rsidP="006C25BD">
      <w:pPr>
        <w:pStyle w:val="NoSpacing"/>
        <w:numPr>
          <w:ilvl w:val="0"/>
          <w:numId w:val="10"/>
        </w:numPr>
        <w:rPr>
          <w:rFonts w:ascii="Arial" w:hAnsi="Arial" w:cs="Arial"/>
          <w:sz w:val="24"/>
          <w:szCs w:val="24"/>
        </w:rPr>
      </w:pPr>
      <w:r w:rsidRPr="004F2B1B">
        <w:rPr>
          <w:rFonts w:ascii="Arial" w:hAnsi="Arial" w:cs="Arial"/>
          <w:sz w:val="24"/>
          <w:szCs w:val="24"/>
        </w:rPr>
        <w:t xml:space="preserve">a person’s brain injury, </w:t>
      </w:r>
      <w:r w:rsidR="00D22792" w:rsidRPr="004F2B1B">
        <w:rPr>
          <w:rFonts w:ascii="Arial" w:hAnsi="Arial" w:cs="Arial"/>
          <w:sz w:val="24"/>
          <w:szCs w:val="24"/>
        </w:rPr>
        <w:t>dementia,</w:t>
      </w:r>
      <w:r w:rsidRPr="004F2B1B">
        <w:rPr>
          <w:rFonts w:ascii="Arial" w:hAnsi="Arial" w:cs="Arial"/>
          <w:sz w:val="24"/>
          <w:szCs w:val="24"/>
        </w:rPr>
        <w:t xml:space="preserve"> or other mental disorder</w:t>
      </w:r>
    </w:p>
    <w:p w14:paraId="58997E30" w14:textId="77777777" w:rsidR="00C90F5C" w:rsidRPr="004F2B1B" w:rsidRDefault="00C90F5C" w:rsidP="006C25BD">
      <w:pPr>
        <w:pStyle w:val="NoSpacing"/>
        <w:numPr>
          <w:ilvl w:val="0"/>
          <w:numId w:val="10"/>
        </w:numPr>
        <w:rPr>
          <w:rFonts w:ascii="Arial" w:hAnsi="Arial" w:cs="Arial"/>
          <w:sz w:val="24"/>
          <w:szCs w:val="24"/>
        </w:rPr>
      </w:pPr>
      <w:r w:rsidRPr="004F2B1B">
        <w:rPr>
          <w:rFonts w:ascii="Arial" w:hAnsi="Arial" w:cs="Arial"/>
          <w:sz w:val="24"/>
          <w:szCs w:val="24"/>
        </w:rPr>
        <w:t>obsessive compulsive disorder or hoarding disorder</w:t>
      </w:r>
    </w:p>
    <w:p w14:paraId="138AED3A" w14:textId="77777777" w:rsidR="00C90F5C" w:rsidRPr="004F2B1B" w:rsidRDefault="00C90F5C" w:rsidP="006C25BD">
      <w:pPr>
        <w:pStyle w:val="NoSpacing"/>
        <w:numPr>
          <w:ilvl w:val="0"/>
          <w:numId w:val="10"/>
        </w:numPr>
        <w:rPr>
          <w:rFonts w:ascii="Arial" w:hAnsi="Arial" w:cs="Arial"/>
          <w:sz w:val="24"/>
          <w:szCs w:val="24"/>
        </w:rPr>
      </w:pPr>
      <w:r w:rsidRPr="004F2B1B">
        <w:rPr>
          <w:rFonts w:ascii="Arial" w:hAnsi="Arial" w:cs="Arial"/>
          <w:sz w:val="24"/>
          <w:szCs w:val="24"/>
        </w:rPr>
        <w:t xml:space="preserve">physical illness which </w:t>
      </w:r>
      <w:r w:rsidR="00D22792" w:rsidRPr="004F2B1B">
        <w:rPr>
          <w:rFonts w:ascii="Arial" w:hAnsi="Arial" w:cs="Arial"/>
          <w:sz w:val="24"/>
          <w:szCs w:val="24"/>
        </w:rPr>
        <w:t>influences</w:t>
      </w:r>
      <w:r w:rsidRPr="004F2B1B">
        <w:rPr>
          <w:rFonts w:ascii="Arial" w:hAnsi="Arial" w:cs="Arial"/>
          <w:sz w:val="24"/>
          <w:szCs w:val="24"/>
        </w:rPr>
        <w:t xml:space="preserve"> abilities, energy levels, attention span, organisational skills or </w:t>
      </w:r>
      <w:r w:rsidR="00D22792" w:rsidRPr="004F2B1B">
        <w:rPr>
          <w:rFonts w:ascii="Arial" w:hAnsi="Arial" w:cs="Arial"/>
          <w:sz w:val="24"/>
          <w:szCs w:val="24"/>
        </w:rPr>
        <w:t>motivation.</w:t>
      </w:r>
    </w:p>
    <w:p w14:paraId="53BB923A" w14:textId="77777777" w:rsidR="00C90F5C" w:rsidRPr="004F2B1B" w:rsidRDefault="00C90F5C" w:rsidP="006C25BD">
      <w:pPr>
        <w:pStyle w:val="NoSpacing"/>
        <w:numPr>
          <w:ilvl w:val="0"/>
          <w:numId w:val="10"/>
        </w:numPr>
        <w:rPr>
          <w:rFonts w:ascii="Arial" w:hAnsi="Arial" w:cs="Arial"/>
          <w:sz w:val="24"/>
          <w:szCs w:val="24"/>
        </w:rPr>
      </w:pPr>
      <w:r w:rsidRPr="004F2B1B">
        <w:rPr>
          <w:rFonts w:ascii="Arial" w:hAnsi="Arial" w:cs="Arial"/>
          <w:sz w:val="24"/>
          <w:szCs w:val="24"/>
        </w:rPr>
        <w:t>reduced motivation as a side effect of medication</w:t>
      </w:r>
    </w:p>
    <w:p w14:paraId="5DE591D6" w14:textId="77777777" w:rsidR="00C90F5C" w:rsidRPr="004F2B1B" w:rsidRDefault="00C90F5C" w:rsidP="006C25BD">
      <w:pPr>
        <w:pStyle w:val="NoSpacing"/>
        <w:numPr>
          <w:ilvl w:val="0"/>
          <w:numId w:val="10"/>
        </w:numPr>
        <w:rPr>
          <w:rFonts w:ascii="Arial" w:hAnsi="Arial" w:cs="Arial"/>
          <w:sz w:val="24"/>
          <w:szCs w:val="24"/>
        </w:rPr>
      </w:pPr>
      <w:r w:rsidRPr="004F2B1B">
        <w:rPr>
          <w:rFonts w:ascii="Arial" w:hAnsi="Arial" w:cs="Arial"/>
          <w:sz w:val="24"/>
          <w:szCs w:val="24"/>
        </w:rPr>
        <w:t>addictions</w:t>
      </w:r>
    </w:p>
    <w:p w14:paraId="4B18A59E" w14:textId="77777777" w:rsidR="00C90F5C" w:rsidRPr="004F2B1B" w:rsidRDefault="00C90F5C" w:rsidP="00344318">
      <w:pPr>
        <w:pStyle w:val="NoSpacing"/>
        <w:numPr>
          <w:ilvl w:val="0"/>
          <w:numId w:val="10"/>
        </w:numPr>
        <w:rPr>
          <w:rFonts w:ascii="Arial" w:hAnsi="Arial" w:cs="Arial"/>
          <w:sz w:val="24"/>
          <w:szCs w:val="24"/>
        </w:rPr>
      </w:pPr>
      <w:r w:rsidRPr="004F2B1B">
        <w:rPr>
          <w:rFonts w:ascii="Arial" w:hAnsi="Arial" w:cs="Arial"/>
          <w:sz w:val="24"/>
          <w:szCs w:val="24"/>
        </w:rPr>
        <w:t>traumatic life change</w:t>
      </w:r>
      <w:r w:rsidR="007A45FA" w:rsidRPr="004F2B1B">
        <w:rPr>
          <w:rFonts w:ascii="Arial" w:hAnsi="Arial" w:cs="Arial"/>
          <w:sz w:val="24"/>
          <w:szCs w:val="24"/>
        </w:rPr>
        <w:t xml:space="preserve"> and adverse childhood experiences (ACE’s).</w:t>
      </w:r>
    </w:p>
    <w:p w14:paraId="0B96874D" w14:textId="77777777" w:rsidR="007A45FA" w:rsidRPr="004F2B1B" w:rsidRDefault="007A45FA" w:rsidP="007A45FA">
      <w:pPr>
        <w:pStyle w:val="NoSpacing"/>
        <w:rPr>
          <w:rFonts w:ascii="Arial" w:hAnsi="Arial" w:cs="Arial"/>
          <w:sz w:val="24"/>
          <w:szCs w:val="24"/>
        </w:rPr>
      </w:pPr>
    </w:p>
    <w:p w14:paraId="28D153D7" w14:textId="77777777" w:rsidR="00F82D0D" w:rsidRPr="004F2B1B" w:rsidRDefault="00F82D0D" w:rsidP="007A45FA">
      <w:pPr>
        <w:rPr>
          <w:rFonts w:ascii="Arial" w:hAnsi="Arial" w:cs="Arial"/>
          <w:b/>
          <w:bCs/>
          <w:sz w:val="28"/>
          <w:szCs w:val="28"/>
        </w:rPr>
      </w:pPr>
    </w:p>
    <w:p w14:paraId="018A21CC" w14:textId="77777777" w:rsidR="007A45FA" w:rsidRPr="004F2B1B" w:rsidRDefault="007A45FA" w:rsidP="009C3459">
      <w:pPr>
        <w:pStyle w:val="Heading1"/>
        <w:numPr>
          <w:ilvl w:val="0"/>
          <w:numId w:val="16"/>
        </w:numPr>
        <w:rPr>
          <w:rFonts w:cs="Arial"/>
        </w:rPr>
      </w:pPr>
      <w:bookmarkStart w:id="2" w:name="_Toc186440729"/>
      <w:bookmarkStart w:id="3" w:name="_Toc187255256"/>
      <w:r w:rsidRPr="004F2B1B">
        <w:rPr>
          <w:rFonts w:cs="Arial"/>
        </w:rPr>
        <w:lastRenderedPageBreak/>
        <w:t>Trauma and Adverse Childhood Experiences (ACEs)</w:t>
      </w:r>
      <w:bookmarkEnd w:id="2"/>
      <w:bookmarkEnd w:id="3"/>
      <w:r w:rsidRPr="004F2B1B">
        <w:rPr>
          <w:rFonts w:cs="Arial"/>
        </w:rPr>
        <w:t xml:space="preserve"> </w:t>
      </w:r>
    </w:p>
    <w:p w14:paraId="2B3F358D" w14:textId="77777777" w:rsidR="00966955" w:rsidRPr="00FA4C15" w:rsidRDefault="008E3426" w:rsidP="00C90F5C">
      <w:pPr>
        <w:rPr>
          <w:rFonts w:ascii="Arial" w:hAnsi="Arial" w:cs="Arial"/>
          <w:color w:val="4472C4" w:themeColor="accent1"/>
        </w:rPr>
      </w:pPr>
      <w:r w:rsidRPr="000B18D2">
        <w:rPr>
          <w:rFonts w:ascii="Arial" w:hAnsi="Arial" w:cs="Arial"/>
        </w:rPr>
        <w:t xml:space="preserve">Trauma results from an event, series of events, or set of circumstances that is experienced by an individual as physically or emotionally harmful or life threatening and that has lasting adverse effects on the individual’s functioning and mental, physical, social, emotional, or spiritual well-being. </w:t>
      </w:r>
      <w:hyperlink r:id="rId14" w:history="1">
        <w:r w:rsidRPr="00FA4C15">
          <w:rPr>
            <w:rStyle w:val="Hyperlink"/>
            <w:rFonts w:ascii="Arial" w:hAnsi="Arial" w:cs="Arial"/>
            <w:color w:val="4472C4" w:themeColor="accent1"/>
          </w:rPr>
          <w:t>S</w:t>
        </w:r>
        <w:r w:rsidR="000433CC" w:rsidRPr="00FA4C15">
          <w:rPr>
            <w:rStyle w:val="Hyperlink"/>
            <w:rFonts w:ascii="Arial" w:hAnsi="Arial" w:cs="Arial"/>
            <w:color w:val="4472C4" w:themeColor="accent1"/>
          </w:rPr>
          <w:t xml:space="preserve">ubstance </w:t>
        </w:r>
        <w:r w:rsidRPr="00FA4C15">
          <w:rPr>
            <w:rStyle w:val="Hyperlink"/>
            <w:rFonts w:ascii="Arial" w:hAnsi="Arial" w:cs="Arial"/>
            <w:color w:val="4472C4" w:themeColor="accent1"/>
          </w:rPr>
          <w:t>A</w:t>
        </w:r>
        <w:r w:rsidR="000433CC" w:rsidRPr="00FA4C15">
          <w:rPr>
            <w:rStyle w:val="Hyperlink"/>
            <w:rFonts w:ascii="Arial" w:hAnsi="Arial" w:cs="Arial"/>
            <w:color w:val="4472C4" w:themeColor="accent1"/>
          </w:rPr>
          <w:t xml:space="preserve">buse </w:t>
        </w:r>
        <w:r w:rsidRPr="00FA4C15">
          <w:rPr>
            <w:rStyle w:val="Hyperlink"/>
            <w:rFonts w:ascii="Arial" w:hAnsi="Arial" w:cs="Arial"/>
            <w:color w:val="4472C4" w:themeColor="accent1"/>
          </w:rPr>
          <w:t>M</w:t>
        </w:r>
        <w:r w:rsidR="000433CC" w:rsidRPr="00FA4C15">
          <w:rPr>
            <w:rStyle w:val="Hyperlink"/>
            <w:rFonts w:ascii="Arial" w:hAnsi="Arial" w:cs="Arial"/>
            <w:color w:val="4472C4" w:themeColor="accent1"/>
          </w:rPr>
          <w:t xml:space="preserve">ental </w:t>
        </w:r>
        <w:r w:rsidRPr="00FA4C15">
          <w:rPr>
            <w:rStyle w:val="Hyperlink"/>
            <w:rFonts w:ascii="Arial" w:hAnsi="Arial" w:cs="Arial"/>
            <w:color w:val="4472C4" w:themeColor="accent1"/>
          </w:rPr>
          <w:t>H</w:t>
        </w:r>
        <w:r w:rsidR="000433CC" w:rsidRPr="00FA4C15">
          <w:rPr>
            <w:rStyle w:val="Hyperlink"/>
            <w:rFonts w:ascii="Arial" w:hAnsi="Arial" w:cs="Arial"/>
            <w:color w:val="4472C4" w:themeColor="accent1"/>
          </w:rPr>
          <w:t xml:space="preserve">ealth </w:t>
        </w:r>
        <w:r w:rsidRPr="00FA4C15">
          <w:rPr>
            <w:rStyle w:val="Hyperlink"/>
            <w:rFonts w:ascii="Arial" w:hAnsi="Arial" w:cs="Arial"/>
            <w:color w:val="4472C4" w:themeColor="accent1"/>
          </w:rPr>
          <w:t>S</w:t>
        </w:r>
        <w:r w:rsidR="000433CC" w:rsidRPr="00FA4C15">
          <w:rPr>
            <w:rStyle w:val="Hyperlink"/>
            <w:rFonts w:ascii="Arial" w:hAnsi="Arial" w:cs="Arial"/>
            <w:color w:val="4472C4" w:themeColor="accent1"/>
          </w:rPr>
          <w:t xml:space="preserve">ervices </w:t>
        </w:r>
        <w:r w:rsidRPr="00FA4C15">
          <w:rPr>
            <w:rStyle w:val="Hyperlink"/>
            <w:rFonts w:ascii="Arial" w:hAnsi="Arial" w:cs="Arial"/>
            <w:color w:val="4472C4" w:themeColor="accent1"/>
          </w:rPr>
          <w:t>A</w:t>
        </w:r>
        <w:r w:rsidR="000433CC" w:rsidRPr="00FA4C15">
          <w:rPr>
            <w:rStyle w:val="Hyperlink"/>
            <w:rFonts w:ascii="Arial" w:hAnsi="Arial" w:cs="Arial"/>
            <w:color w:val="4472C4" w:themeColor="accent1"/>
          </w:rPr>
          <w:t>dministration</w:t>
        </w:r>
        <w:r w:rsidRPr="00FA4C15">
          <w:rPr>
            <w:rStyle w:val="Hyperlink"/>
            <w:rFonts w:ascii="Arial" w:hAnsi="Arial" w:cs="Arial"/>
            <w:color w:val="4472C4" w:themeColor="accent1"/>
          </w:rPr>
          <w:t>’s (2014, p.7) definition)</w:t>
        </w:r>
      </w:hyperlink>
      <w:r w:rsidR="002278F3" w:rsidRPr="00FA4C15">
        <w:rPr>
          <w:rFonts w:ascii="Arial" w:hAnsi="Arial" w:cs="Arial"/>
          <w:color w:val="4472C4" w:themeColor="accent1"/>
        </w:rPr>
        <w:t>,</w:t>
      </w:r>
      <w:r w:rsidR="002278F3" w:rsidRPr="00FA4C15">
        <w:rPr>
          <w:rFonts w:ascii="Arial" w:hAnsi="Arial" w:cs="Arial"/>
        </w:rPr>
        <w:t xml:space="preserve"> link here </w:t>
      </w:r>
      <w:hyperlink r:id="rId15" w:history="1">
        <w:r w:rsidR="00966955" w:rsidRPr="00FA4C15">
          <w:rPr>
            <w:rStyle w:val="Hyperlink"/>
            <w:rFonts w:ascii="Arial" w:hAnsi="Arial" w:cs="Arial"/>
            <w:color w:val="4472C4" w:themeColor="accent1"/>
          </w:rPr>
          <w:t>https://www.samhsa.gov/mental-health/trauma-violence</w:t>
        </w:r>
      </w:hyperlink>
    </w:p>
    <w:p w14:paraId="32F61CAB" w14:textId="77777777" w:rsidR="00A6042F" w:rsidRPr="005B2B39" w:rsidRDefault="002278F3" w:rsidP="00C90F5C">
      <w:pPr>
        <w:rPr>
          <w:rFonts w:ascii="Arial" w:hAnsi="Arial" w:cs="Arial"/>
          <w:sz w:val="24"/>
          <w:szCs w:val="24"/>
        </w:rPr>
      </w:pPr>
      <w:r w:rsidRPr="00966955">
        <w:rPr>
          <w:rFonts w:ascii="Arial" w:hAnsi="Arial" w:cs="Arial"/>
        </w:rPr>
        <w:t xml:space="preserve">            </w:t>
      </w:r>
      <w:r w:rsidR="008E3426" w:rsidRPr="000B18D2" w:rsidDel="008E3426">
        <w:rPr>
          <w:rFonts w:ascii="Arial" w:hAnsi="Arial" w:cs="Arial"/>
        </w:rPr>
        <w:t xml:space="preserve"> </w:t>
      </w:r>
      <w:r w:rsidR="00A6042F" w:rsidRPr="000B18D2">
        <w:rPr>
          <w:rFonts w:ascii="Arial" w:hAnsi="Arial" w:cs="Arial"/>
        </w:rPr>
        <w:t>“</w:t>
      </w:r>
      <w:r w:rsidR="007A45FA" w:rsidRPr="000B18D2">
        <w:rPr>
          <w:rFonts w:ascii="Arial" w:hAnsi="Arial" w:cs="Arial"/>
        </w:rPr>
        <w:t>Trauma is not what happens to you. Trauma is what happens</w:t>
      </w:r>
      <w:r w:rsidR="007A45FA" w:rsidRPr="005B2B39">
        <w:rPr>
          <w:rFonts w:ascii="Arial" w:hAnsi="Arial" w:cs="Arial"/>
          <w:sz w:val="24"/>
          <w:szCs w:val="24"/>
        </w:rPr>
        <w:t xml:space="preserve"> inside you </w:t>
      </w:r>
      <w:proofErr w:type="gramStart"/>
      <w:r w:rsidR="007A45FA" w:rsidRPr="005B2B39">
        <w:rPr>
          <w:rFonts w:ascii="Arial" w:hAnsi="Arial" w:cs="Arial"/>
          <w:sz w:val="24"/>
          <w:szCs w:val="24"/>
        </w:rPr>
        <w:t>as a result of</w:t>
      </w:r>
      <w:proofErr w:type="gramEnd"/>
      <w:r w:rsidR="007A45FA" w:rsidRPr="005B2B39">
        <w:rPr>
          <w:rFonts w:ascii="Arial" w:hAnsi="Arial" w:cs="Arial"/>
          <w:sz w:val="24"/>
          <w:szCs w:val="24"/>
        </w:rPr>
        <w:t xml:space="preserve"> what happens to you”. (Gabor Mate, 2021). </w:t>
      </w:r>
    </w:p>
    <w:p w14:paraId="26B6A52D" w14:textId="77777777" w:rsidR="00946A56" w:rsidRPr="005B2B39" w:rsidRDefault="007A45FA" w:rsidP="00C90F5C">
      <w:pPr>
        <w:rPr>
          <w:rFonts w:ascii="Arial" w:hAnsi="Arial" w:cs="Arial"/>
          <w:b/>
          <w:bCs/>
          <w:sz w:val="24"/>
          <w:szCs w:val="24"/>
          <w:highlight w:val="yellow"/>
        </w:rPr>
      </w:pPr>
      <w:r w:rsidRPr="005B2B39">
        <w:rPr>
          <w:rFonts w:ascii="Arial" w:eastAsia="Calibri" w:hAnsi="Arial" w:cs="Arial"/>
          <w:kern w:val="0"/>
          <w:sz w:val="24"/>
          <w:szCs w:val="24"/>
          <w:lang w:val="en-AU"/>
          <w14:ligatures w14:val="none"/>
        </w:rPr>
        <w:t>Adverse Childhood Experiences (ACEs) are challenging and traumatising events or situations that children may face during their upbringing. These experiences can have long-term impacts on physical and mental health, as well as an individual’s life opportunities. Studies have shown a strong link between exposure to ACEs and the development of chronic diseases, mental health issues like depression and anxiety, access to education and employment, and risky behaviours in adulthood (Nelson et al. 2020).</w:t>
      </w:r>
      <w:r w:rsidRPr="005B2B39">
        <w:rPr>
          <w:rFonts w:ascii="Arial" w:eastAsia="Calibri" w:hAnsi="Arial" w:cs="Arial"/>
          <w:kern w:val="0"/>
          <w:szCs w:val="24"/>
          <w:lang w:val="en-AU"/>
          <w14:ligatures w14:val="none"/>
        </w:rPr>
        <w:t xml:space="preserve"> Reference (Nelson</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xml:space="preserve"> C</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A</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xml:space="preserve">, </w:t>
      </w:r>
      <w:proofErr w:type="spellStart"/>
      <w:r w:rsidRPr="005B2B39">
        <w:rPr>
          <w:rFonts w:ascii="Arial" w:eastAsia="Calibri" w:hAnsi="Arial" w:cs="Arial"/>
          <w:kern w:val="0"/>
          <w:szCs w:val="24"/>
          <w:lang w:val="en-AU"/>
          <w14:ligatures w14:val="none"/>
        </w:rPr>
        <w:t>Bhutta</w:t>
      </w:r>
      <w:proofErr w:type="spellEnd"/>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xml:space="preserve"> Z</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A</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Harris</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xml:space="preserve"> N</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B</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xml:space="preserve">, </w:t>
      </w:r>
      <w:proofErr w:type="spellStart"/>
      <w:r w:rsidRPr="005B2B39">
        <w:rPr>
          <w:rFonts w:ascii="Arial" w:eastAsia="Calibri" w:hAnsi="Arial" w:cs="Arial"/>
          <w:kern w:val="0"/>
          <w:szCs w:val="24"/>
          <w:lang w:val="en-AU"/>
          <w14:ligatures w14:val="none"/>
        </w:rPr>
        <w:t>Danese</w:t>
      </w:r>
      <w:proofErr w:type="spellEnd"/>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xml:space="preserve"> A</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xml:space="preserve"> and Samara</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xml:space="preserve"> M</w:t>
      </w:r>
      <w:r w:rsidR="00FA4C15">
        <w:rPr>
          <w:rFonts w:ascii="Arial" w:eastAsia="Calibri" w:hAnsi="Arial" w:cs="Arial"/>
          <w:kern w:val="0"/>
          <w:szCs w:val="24"/>
          <w:lang w:val="en-AU"/>
          <w14:ligatures w14:val="none"/>
        </w:rPr>
        <w:t>.,</w:t>
      </w:r>
      <w:r w:rsidRPr="005B2B39">
        <w:rPr>
          <w:rFonts w:ascii="Arial" w:eastAsia="Calibri" w:hAnsi="Arial" w:cs="Arial"/>
          <w:kern w:val="0"/>
          <w:szCs w:val="24"/>
          <w:lang w:val="en-AU"/>
          <w14:ligatures w14:val="none"/>
        </w:rPr>
        <w:t xml:space="preserve"> (2020) ‘Adversity in childhood is linked to mental and physical health throughout life’, </w:t>
      </w:r>
      <w:r w:rsidRPr="005B2B39">
        <w:rPr>
          <w:rFonts w:ascii="Arial" w:eastAsia="Calibri" w:hAnsi="Arial" w:cs="Arial"/>
          <w:i/>
          <w:iCs/>
          <w:kern w:val="0"/>
          <w:szCs w:val="24"/>
          <w:lang w:val="en-AU"/>
          <w14:ligatures w14:val="none"/>
        </w:rPr>
        <w:t>BMJ (Clinical research ed.)</w:t>
      </w:r>
      <w:r w:rsidRPr="005B2B39">
        <w:rPr>
          <w:rFonts w:ascii="Arial" w:eastAsia="Calibri" w:hAnsi="Arial" w:cs="Arial"/>
          <w:kern w:val="0"/>
          <w:szCs w:val="24"/>
          <w:lang w:val="en-AU"/>
          <w14:ligatures w14:val="none"/>
        </w:rPr>
        <w:t>, 371(3048), doi:10.1136/bmj.m3048.)</w:t>
      </w:r>
    </w:p>
    <w:p w14:paraId="47EB7166" w14:textId="77777777" w:rsidR="008E3426" w:rsidRPr="000B18D2" w:rsidRDefault="008E3426" w:rsidP="00F82D0D">
      <w:pPr>
        <w:pStyle w:val="NormalWeb"/>
        <w:rPr>
          <w:rFonts w:ascii="Arial" w:hAnsi="Arial" w:cs="Arial"/>
        </w:rPr>
      </w:pPr>
      <w:r w:rsidRPr="000B18D2">
        <w:rPr>
          <w:rFonts w:ascii="Arial" w:hAnsi="Arial" w:cs="Arial"/>
        </w:rPr>
        <w:t xml:space="preserve">Trauma Informed approaches have been defined as: </w:t>
      </w:r>
    </w:p>
    <w:p w14:paraId="2E6A212C" w14:textId="77777777" w:rsidR="00FC7B90" w:rsidRDefault="008E3426" w:rsidP="00F82D0D">
      <w:pPr>
        <w:pStyle w:val="NormalWeb"/>
        <w:rPr>
          <w:rFonts w:ascii="Arial" w:hAnsi="Arial" w:cs="Arial"/>
        </w:rPr>
      </w:pPr>
      <w:r w:rsidRPr="000B18D2">
        <w:rPr>
          <w:rFonts w:ascii="Arial" w:hAnsi="Arial" w:cs="Arial"/>
        </w:rPr>
        <w:t xml:space="preserve">“An organisational change process focused on preventing (re) traumatisation within services. (Sweeney and </w:t>
      </w:r>
      <w:r w:rsidR="002278F3" w:rsidRPr="002278F3">
        <w:rPr>
          <w:rFonts w:ascii="Arial" w:hAnsi="Arial" w:cs="Arial"/>
        </w:rPr>
        <w:t>Taggert,</w:t>
      </w:r>
      <w:r w:rsidR="002278F3">
        <w:rPr>
          <w:rFonts w:ascii="Arial" w:hAnsi="Arial" w:cs="Arial"/>
        </w:rPr>
        <w:t xml:space="preserve"> </w:t>
      </w:r>
      <w:r w:rsidRPr="000B18D2">
        <w:rPr>
          <w:rFonts w:ascii="Arial" w:hAnsi="Arial" w:cs="Arial"/>
        </w:rPr>
        <w:t>2018</w:t>
      </w:r>
      <w:r w:rsidR="002278F3">
        <w:rPr>
          <w:rFonts w:ascii="Arial" w:hAnsi="Arial" w:cs="Arial"/>
        </w:rPr>
        <w:t>: 385). Reference</w:t>
      </w:r>
      <w:r w:rsidR="00FA4C15">
        <w:rPr>
          <w:rFonts w:ascii="Arial" w:hAnsi="Arial" w:cs="Arial"/>
        </w:rPr>
        <w:t>,</w:t>
      </w:r>
      <w:r w:rsidR="002278F3">
        <w:rPr>
          <w:rFonts w:ascii="Arial" w:hAnsi="Arial" w:cs="Arial"/>
        </w:rPr>
        <w:t xml:space="preserve"> Sweeney, A., and Taggert, D., (2018) (Mis) Understanding trauma-informed approaches in mental health. Journal of Mental Health 27, 383-397) </w:t>
      </w:r>
      <w:r w:rsidRPr="005B2B39" w:rsidDel="008E3426">
        <w:rPr>
          <w:rFonts w:ascii="Arial" w:hAnsi="Arial" w:cs="Arial"/>
        </w:rPr>
        <w:t xml:space="preserve"> </w:t>
      </w:r>
    </w:p>
    <w:p w14:paraId="38875F50" w14:textId="77777777" w:rsidR="00A6042F" w:rsidRPr="005B2B39" w:rsidRDefault="005B2B39" w:rsidP="00F82D0D">
      <w:pPr>
        <w:pStyle w:val="NormalWeb"/>
        <w:rPr>
          <w:rFonts w:ascii="Arial" w:hAnsi="Arial" w:cs="Arial"/>
        </w:rPr>
      </w:pPr>
      <w:r w:rsidRPr="000B18D2">
        <w:rPr>
          <w:rFonts w:ascii="Arial" w:hAnsi="Arial" w:cs="Arial"/>
        </w:rPr>
        <w:t>A primary aim of trauma informed is to increase an organisation’s awareness of how trauma can negatively impact on children and adults, so that they can adapt practices to avoid causing further trauma.</w:t>
      </w:r>
    </w:p>
    <w:p w14:paraId="3C606118" w14:textId="77777777" w:rsidR="00A6042F" w:rsidRPr="005B2B39" w:rsidRDefault="00A6042F" w:rsidP="00F82D0D">
      <w:pPr>
        <w:pStyle w:val="NormalWeb"/>
        <w:rPr>
          <w:rFonts w:ascii="Arial" w:hAnsi="Arial" w:cs="Arial"/>
        </w:rPr>
      </w:pPr>
      <w:r w:rsidRPr="005B2B39">
        <w:rPr>
          <w:rFonts w:ascii="Arial" w:hAnsi="Arial" w:cs="Arial"/>
        </w:rPr>
        <w:t>The principles of trauma informed are:</w:t>
      </w:r>
    </w:p>
    <w:p w14:paraId="5879B82C" w14:textId="77777777" w:rsidR="00A6042F" w:rsidRPr="005B2B39" w:rsidRDefault="00A6042F" w:rsidP="000B18D2">
      <w:pPr>
        <w:pStyle w:val="NormalWeb"/>
        <w:numPr>
          <w:ilvl w:val="0"/>
          <w:numId w:val="18"/>
        </w:numPr>
        <w:rPr>
          <w:rFonts w:ascii="Arial" w:hAnsi="Arial" w:cs="Arial"/>
        </w:rPr>
      </w:pPr>
      <w:r w:rsidRPr="005B2B39">
        <w:rPr>
          <w:rFonts w:ascii="Arial" w:hAnsi="Arial" w:cs="Arial"/>
        </w:rPr>
        <w:t>Safety</w:t>
      </w:r>
    </w:p>
    <w:p w14:paraId="509B63BF" w14:textId="77777777" w:rsidR="00A6042F" w:rsidRPr="005B2B39" w:rsidRDefault="00A6042F" w:rsidP="000B18D2">
      <w:pPr>
        <w:pStyle w:val="NormalWeb"/>
        <w:numPr>
          <w:ilvl w:val="0"/>
          <w:numId w:val="18"/>
        </w:numPr>
        <w:rPr>
          <w:rFonts w:ascii="Arial" w:hAnsi="Arial" w:cs="Arial"/>
        </w:rPr>
      </w:pPr>
      <w:r w:rsidRPr="005B2B39">
        <w:rPr>
          <w:rFonts w:ascii="Arial" w:hAnsi="Arial" w:cs="Arial"/>
        </w:rPr>
        <w:t>Trustworthiness</w:t>
      </w:r>
    </w:p>
    <w:p w14:paraId="744E8893" w14:textId="77777777" w:rsidR="00A6042F" w:rsidRPr="005B2B39" w:rsidRDefault="00A6042F" w:rsidP="000B18D2">
      <w:pPr>
        <w:pStyle w:val="NormalWeb"/>
        <w:numPr>
          <w:ilvl w:val="0"/>
          <w:numId w:val="18"/>
        </w:numPr>
        <w:rPr>
          <w:rFonts w:ascii="Arial" w:hAnsi="Arial" w:cs="Arial"/>
        </w:rPr>
      </w:pPr>
      <w:r w:rsidRPr="005B2B39">
        <w:rPr>
          <w:rFonts w:ascii="Arial" w:hAnsi="Arial" w:cs="Arial"/>
        </w:rPr>
        <w:t>Choice</w:t>
      </w:r>
    </w:p>
    <w:p w14:paraId="03DA68B7" w14:textId="77777777" w:rsidR="00A6042F" w:rsidRPr="005B2B39" w:rsidRDefault="00A6042F" w:rsidP="000B18D2">
      <w:pPr>
        <w:pStyle w:val="NormalWeb"/>
        <w:numPr>
          <w:ilvl w:val="0"/>
          <w:numId w:val="18"/>
        </w:numPr>
        <w:rPr>
          <w:rFonts w:ascii="Arial" w:hAnsi="Arial" w:cs="Arial"/>
        </w:rPr>
      </w:pPr>
      <w:r w:rsidRPr="005B2B39">
        <w:rPr>
          <w:rFonts w:ascii="Arial" w:hAnsi="Arial" w:cs="Arial"/>
        </w:rPr>
        <w:t>Collaboration</w:t>
      </w:r>
    </w:p>
    <w:p w14:paraId="6CEFEAF3" w14:textId="77777777" w:rsidR="00A6042F" w:rsidRPr="005B2B39" w:rsidRDefault="00A6042F" w:rsidP="000B18D2">
      <w:pPr>
        <w:pStyle w:val="NormalWeb"/>
        <w:numPr>
          <w:ilvl w:val="0"/>
          <w:numId w:val="18"/>
        </w:numPr>
        <w:rPr>
          <w:rFonts w:ascii="Arial" w:hAnsi="Arial" w:cs="Arial"/>
        </w:rPr>
      </w:pPr>
      <w:r w:rsidRPr="005B2B39">
        <w:rPr>
          <w:rFonts w:ascii="Arial" w:hAnsi="Arial" w:cs="Arial"/>
        </w:rPr>
        <w:t>Empowerment</w:t>
      </w:r>
    </w:p>
    <w:p w14:paraId="4B156E81" w14:textId="77777777" w:rsidR="00A6042F" w:rsidRPr="005B2B39" w:rsidRDefault="00A6042F" w:rsidP="00A6042F">
      <w:pPr>
        <w:pStyle w:val="NormalWeb"/>
        <w:numPr>
          <w:ilvl w:val="0"/>
          <w:numId w:val="18"/>
        </w:numPr>
        <w:rPr>
          <w:rFonts w:ascii="Arial" w:hAnsi="Arial" w:cs="Arial"/>
        </w:rPr>
      </w:pPr>
      <w:r w:rsidRPr="005B2B39">
        <w:rPr>
          <w:rFonts w:ascii="Arial" w:hAnsi="Arial" w:cs="Arial"/>
        </w:rPr>
        <w:t>Cultural consideration</w:t>
      </w:r>
      <w:r w:rsidR="00403E82" w:rsidRPr="005B2B39">
        <w:rPr>
          <w:rFonts w:ascii="Arial" w:hAnsi="Arial" w:cs="Arial"/>
        </w:rPr>
        <w:t>s</w:t>
      </w:r>
      <w:r w:rsidRPr="005B2B39">
        <w:rPr>
          <w:rFonts w:ascii="Arial" w:hAnsi="Arial" w:cs="Arial"/>
        </w:rPr>
        <w:t xml:space="preserve"> </w:t>
      </w:r>
    </w:p>
    <w:p w14:paraId="103D1904" w14:textId="77777777" w:rsidR="005B2B39" w:rsidRPr="005B2B39" w:rsidRDefault="005B2B39" w:rsidP="005B2B39">
      <w:pPr>
        <w:pStyle w:val="NormalWeb"/>
        <w:rPr>
          <w:rStyle w:val="Hyperlink"/>
          <w:rFonts w:ascii="Arial" w:hAnsi="Arial" w:cs="Arial"/>
        </w:rPr>
      </w:pPr>
      <w:r w:rsidRPr="000B18D2">
        <w:rPr>
          <w:rFonts w:ascii="Arial" w:hAnsi="Arial" w:cs="Arial"/>
        </w:rPr>
        <w:fldChar w:fldCharType="begin"/>
      </w:r>
      <w:r w:rsidRPr="000B18D2">
        <w:rPr>
          <w:rFonts w:ascii="Arial" w:hAnsi="Arial" w:cs="Arial"/>
        </w:rPr>
        <w:instrText>HYPERLINK "https://www.gov.uk/government/publications/working-definition-of-trauma-informed-practice/working-definition-of-trauma-informed-practice"</w:instrText>
      </w:r>
      <w:r w:rsidRPr="000B18D2">
        <w:rPr>
          <w:rFonts w:ascii="Arial" w:hAnsi="Arial" w:cs="Arial"/>
        </w:rPr>
      </w:r>
      <w:r w:rsidRPr="000B18D2">
        <w:rPr>
          <w:rFonts w:ascii="Arial" w:hAnsi="Arial" w:cs="Arial"/>
        </w:rPr>
        <w:fldChar w:fldCharType="separate"/>
      </w:r>
      <w:r w:rsidRPr="000B18D2">
        <w:rPr>
          <w:rStyle w:val="Hyperlink"/>
          <w:rFonts w:ascii="Arial" w:hAnsi="Arial" w:cs="Arial"/>
        </w:rPr>
        <w:t>Working Definition of Trauma Informed practice</w:t>
      </w:r>
      <w:r>
        <w:rPr>
          <w:rStyle w:val="Hyperlink"/>
          <w:rFonts w:ascii="Arial" w:hAnsi="Arial" w:cs="Arial"/>
        </w:rPr>
        <w:t>, UK Gov, 2022)</w:t>
      </w:r>
    </w:p>
    <w:p w14:paraId="12F5733E" w14:textId="77777777" w:rsidR="00F76A1A" w:rsidRPr="004F2B1B" w:rsidRDefault="005B2B39" w:rsidP="00143839">
      <w:pPr>
        <w:pStyle w:val="Heading1"/>
        <w:numPr>
          <w:ilvl w:val="0"/>
          <w:numId w:val="16"/>
        </w:numPr>
        <w:rPr>
          <w:rFonts w:cs="Arial"/>
        </w:rPr>
      </w:pPr>
      <w:r w:rsidRPr="000B18D2">
        <w:rPr>
          <w:rFonts w:eastAsia="Times New Roman" w:cs="Arial"/>
          <w:kern w:val="0"/>
          <w:sz w:val="24"/>
          <w:szCs w:val="24"/>
          <w:lang w:eastAsia="en-GB"/>
          <w14:ligatures w14:val="none"/>
        </w:rPr>
        <w:fldChar w:fldCharType="end"/>
      </w:r>
      <w:bookmarkStart w:id="4" w:name="_Toc186440730"/>
      <w:bookmarkStart w:id="5" w:name="_Toc187255257"/>
      <w:r w:rsidR="00F76A1A" w:rsidRPr="004F2B1B">
        <w:rPr>
          <w:rFonts w:cs="Arial"/>
        </w:rPr>
        <w:t>Professional curiosity</w:t>
      </w:r>
      <w:bookmarkEnd w:id="4"/>
      <w:bookmarkEnd w:id="5"/>
    </w:p>
    <w:p w14:paraId="6D52BB42" w14:textId="77777777" w:rsidR="00F76A1A" w:rsidRPr="004F2B1B" w:rsidRDefault="00F76A1A" w:rsidP="00F76A1A">
      <w:pPr>
        <w:jc w:val="both"/>
        <w:rPr>
          <w:rFonts w:ascii="Arial" w:hAnsi="Arial" w:cs="Arial"/>
          <w:sz w:val="24"/>
          <w:szCs w:val="24"/>
        </w:rPr>
      </w:pPr>
      <w:r w:rsidRPr="004F2B1B">
        <w:rPr>
          <w:rFonts w:ascii="Arial" w:hAnsi="Arial" w:cs="Arial"/>
          <w:sz w:val="24"/>
          <w:szCs w:val="24"/>
        </w:rPr>
        <w:t>Professional curiosity is a practice mindset and communication skill that involves exploring and understanding what is happening by asking questions and maintaining an open mind. It is about understanding one’s own responsibility in managing risk and safety and knowing when to act, rather than making assumptions and taking things at face value. Refer to N</w:t>
      </w:r>
      <w:r w:rsidR="00223AF8">
        <w:rPr>
          <w:rFonts w:ascii="Arial" w:hAnsi="Arial" w:cs="Arial"/>
          <w:sz w:val="24"/>
          <w:szCs w:val="24"/>
        </w:rPr>
        <w:t xml:space="preserve">orth </w:t>
      </w:r>
      <w:r w:rsidRPr="004F2B1B">
        <w:rPr>
          <w:rFonts w:ascii="Arial" w:hAnsi="Arial" w:cs="Arial"/>
          <w:sz w:val="24"/>
          <w:szCs w:val="24"/>
        </w:rPr>
        <w:t>Y</w:t>
      </w:r>
      <w:r w:rsidR="00223AF8">
        <w:rPr>
          <w:rFonts w:ascii="Arial" w:hAnsi="Arial" w:cs="Arial"/>
          <w:sz w:val="24"/>
          <w:szCs w:val="24"/>
        </w:rPr>
        <w:t xml:space="preserve">orkshire </w:t>
      </w:r>
      <w:r w:rsidRPr="004F2B1B">
        <w:rPr>
          <w:rFonts w:ascii="Arial" w:hAnsi="Arial" w:cs="Arial"/>
          <w:sz w:val="24"/>
          <w:szCs w:val="24"/>
        </w:rPr>
        <w:t>S</w:t>
      </w:r>
      <w:r w:rsidR="00223AF8">
        <w:rPr>
          <w:rFonts w:ascii="Arial" w:hAnsi="Arial" w:cs="Arial"/>
          <w:sz w:val="24"/>
          <w:szCs w:val="24"/>
        </w:rPr>
        <w:t xml:space="preserve">afeguarding </w:t>
      </w:r>
      <w:r w:rsidRPr="004F2B1B">
        <w:rPr>
          <w:rFonts w:ascii="Arial" w:hAnsi="Arial" w:cs="Arial"/>
          <w:sz w:val="24"/>
          <w:szCs w:val="24"/>
        </w:rPr>
        <w:t>A</w:t>
      </w:r>
      <w:r w:rsidR="00223AF8">
        <w:rPr>
          <w:rFonts w:ascii="Arial" w:hAnsi="Arial" w:cs="Arial"/>
          <w:sz w:val="24"/>
          <w:szCs w:val="24"/>
        </w:rPr>
        <w:t xml:space="preserve">dults </w:t>
      </w:r>
      <w:r w:rsidRPr="004F2B1B">
        <w:rPr>
          <w:rFonts w:ascii="Arial" w:hAnsi="Arial" w:cs="Arial"/>
          <w:sz w:val="24"/>
          <w:szCs w:val="24"/>
        </w:rPr>
        <w:t>B</w:t>
      </w:r>
      <w:r w:rsidR="00223AF8">
        <w:rPr>
          <w:rFonts w:ascii="Arial" w:hAnsi="Arial" w:cs="Arial"/>
          <w:sz w:val="24"/>
          <w:szCs w:val="24"/>
        </w:rPr>
        <w:t>oard</w:t>
      </w:r>
      <w:r w:rsidRPr="004F2B1B">
        <w:rPr>
          <w:rFonts w:ascii="Arial" w:hAnsi="Arial" w:cs="Arial"/>
          <w:sz w:val="24"/>
          <w:szCs w:val="24"/>
        </w:rPr>
        <w:t xml:space="preserve"> Professional Curiosity </w:t>
      </w:r>
      <w:r w:rsidRPr="004F2B1B">
        <w:rPr>
          <w:rFonts w:ascii="Arial" w:hAnsi="Arial" w:cs="Arial"/>
          <w:sz w:val="24"/>
          <w:szCs w:val="24"/>
        </w:rPr>
        <w:lastRenderedPageBreak/>
        <w:t xml:space="preserve">Practice Guidance, link here: </w:t>
      </w:r>
      <w:hyperlink r:id="rId16" w:history="1">
        <w:r w:rsidRPr="004F2B1B">
          <w:rPr>
            <w:rStyle w:val="Hyperlink"/>
            <w:rFonts w:ascii="Arial" w:hAnsi="Arial" w:cs="Arial"/>
            <w:sz w:val="24"/>
            <w:szCs w:val="24"/>
          </w:rPr>
          <w:t>https://safeguardingadults.co.uk/working-with-adults/practice-guidance/professional-curiosity/</w:t>
        </w:r>
      </w:hyperlink>
    </w:p>
    <w:p w14:paraId="19E6B37D" w14:textId="77777777" w:rsidR="00F76A1A" w:rsidRPr="004F2B1B" w:rsidRDefault="00F76A1A" w:rsidP="006C25BD">
      <w:pPr>
        <w:jc w:val="both"/>
        <w:rPr>
          <w:rFonts w:ascii="Arial" w:hAnsi="Arial" w:cs="Arial"/>
          <w:b/>
          <w:sz w:val="24"/>
          <w:szCs w:val="24"/>
        </w:rPr>
      </w:pPr>
    </w:p>
    <w:p w14:paraId="42807416" w14:textId="77777777" w:rsidR="00C367AA" w:rsidRPr="004F2B1B" w:rsidRDefault="00344318" w:rsidP="00143839">
      <w:pPr>
        <w:pStyle w:val="Heading1"/>
        <w:numPr>
          <w:ilvl w:val="0"/>
          <w:numId w:val="16"/>
        </w:numPr>
        <w:rPr>
          <w:rFonts w:cs="Arial"/>
        </w:rPr>
      </w:pPr>
      <w:bookmarkStart w:id="6" w:name="_Toc186440731"/>
      <w:bookmarkStart w:id="7" w:name="_Toc187255258"/>
      <w:r w:rsidRPr="004F2B1B">
        <w:rPr>
          <w:rFonts w:cs="Arial"/>
        </w:rPr>
        <w:t>Self-neglect and S</w:t>
      </w:r>
      <w:r w:rsidR="00C367AA" w:rsidRPr="004F2B1B">
        <w:rPr>
          <w:rFonts w:cs="Arial"/>
        </w:rPr>
        <w:t xml:space="preserve">afeguarding </w:t>
      </w:r>
      <w:r w:rsidRPr="004F2B1B">
        <w:rPr>
          <w:rFonts w:cs="Arial"/>
        </w:rPr>
        <w:t>D</w:t>
      </w:r>
      <w:r w:rsidR="00C367AA" w:rsidRPr="004F2B1B">
        <w:rPr>
          <w:rFonts w:cs="Arial"/>
        </w:rPr>
        <w:t>u</w:t>
      </w:r>
      <w:r w:rsidRPr="004F2B1B">
        <w:rPr>
          <w:rFonts w:cs="Arial"/>
        </w:rPr>
        <w:t>ties</w:t>
      </w:r>
      <w:bookmarkEnd w:id="6"/>
      <w:bookmarkEnd w:id="7"/>
    </w:p>
    <w:p w14:paraId="54F25A3D" w14:textId="77777777" w:rsidR="00FA4193" w:rsidRDefault="00344318" w:rsidP="00C90F5C">
      <w:pPr>
        <w:rPr>
          <w:rFonts w:ascii="Arial" w:hAnsi="Arial" w:cs="Arial"/>
          <w:sz w:val="24"/>
          <w:szCs w:val="24"/>
        </w:rPr>
      </w:pPr>
      <w:r w:rsidRPr="004F2B1B">
        <w:rPr>
          <w:rFonts w:ascii="Arial" w:hAnsi="Arial" w:cs="Arial"/>
          <w:sz w:val="24"/>
          <w:szCs w:val="24"/>
        </w:rPr>
        <w:t xml:space="preserve">The </w:t>
      </w:r>
      <w:r w:rsidR="00C90F5C" w:rsidRPr="004F2B1B">
        <w:rPr>
          <w:rFonts w:ascii="Arial" w:hAnsi="Arial" w:cs="Arial"/>
          <w:sz w:val="24"/>
          <w:szCs w:val="24"/>
        </w:rPr>
        <w:t xml:space="preserve">safeguarding duties </w:t>
      </w:r>
      <w:r w:rsidR="00E3221B" w:rsidRPr="004F2B1B">
        <w:rPr>
          <w:rFonts w:ascii="Arial" w:hAnsi="Arial" w:cs="Arial"/>
          <w:sz w:val="24"/>
          <w:szCs w:val="24"/>
        </w:rPr>
        <w:t xml:space="preserve">will </w:t>
      </w:r>
      <w:r w:rsidR="00C90F5C" w:rsidRPr="004F2B1B">
        <w:rPr>
          <w:rFonts w:ascii="Arial" w:hAnsi="Arial" w:cs="Arial"/>
          <w:sz w:val="24"/>
          <w:szCs w:val="24"/>
        </w:rPr>
        <w:t>apply where the adult has care and support needs</w:t>
      </w:r>
      <w:r w:rsidR="00E3221B" w:rsidRPr="004F2B1B">
        <w:rPr>
          <w:rFonts w:ascii="Arial" w:hAnsi="Arial" w:cs="Arial"/>
          <w:sz w:val="24"/>
          <w:szCs w:val="24"/>
        </w:rPr>
        <w:t>,</w:t>
      </w:r>
      <w:r w:rsidR="00C90F5C" w:rsidRPr="004F2B1B">
        <w:rPr>
          <w:rFonts w:ascii="Arial" w:hAnsi="Arial" w:cs="Arial"/>
          <w:sz w:val="24"/>
          <w:szCs w:val="24"/>
        </w:rPr>
        <w:t xml:space="preserve"> and </w:t>
      </w:r>
      <w:r w:rsidR="00E3221B" w:rsidRPr="004F2B1B">
        <w:rPr>
          <w:rFonts w:ascii="Arial" w:hAnsi="Arial" w:cs="Arial"/>
          <w:sz w:val="24"/>
          <w:szCs w:val="24"/>
        </w:rPr>
        <w:t xml:space="preserve">they are </w:t>
      </w:r>
      <w:r w:rsidR="00C90F5C" w:rsidRPr="004F2B1B">
        <w:rPr>
          <w:rFonts w:ascii="Arial" w:hAnsi="Arial" w:cs="Arial"/>
          <w:sz w:val="24"/>
          <w:szCs w:val="24"/>
        </w:rPr>
        <w:t>at risk of self-</w:t>
      </w:r>
      <w:r w:rsidR="00561E58" w:rsidRPr="004F2B1B">
        <w:rPr>
          <w:rFonts w:ascii="Arial" w:hAnsi="Arial" w:cs="Arial"/>
          <w:sz w:val="24"/>
          <w:szCs w:val="24"/>
        </w:rPr>
        <w:t>neglect,</w:t>
      </w:r>
      <w:r w:rsidR="00C90F5C" w:rsidRPr="004F2B1B">
        <w:rPr>
          <w:rFonts w:ascii="Arial" w:hAnsi="Arial" w:cs="Arial"/>
          <w:sz w:val="24"/>
          <w:szCs w:val="24"/>
        </w:rPr>
        <w:t xml:space="preserve"> </w:t>
      </w:r>
      <w:r w:rsidR="00E3221B" w:rsidRPr="004F2B1B">
        <w:rPr>
          <w:rFonts w:ascii="Arial" w:hAnsi="Arial" w:cs="Arial"/>
          <w:sz w:val="24"/>
          <w:szCs w:val="24"/>
        </w:rPr>
        <w:t xml:space="preserve">and they </w:t>
      </w:r>
      <w:r w:rsidR="00C90F5C" w:rsidRPr="004F2B1B">
        <w:rPr>
          <w:rFonts w:ascii="Arial" w:hAnsi="Arial" w:cs="Arial"/>
          <w:sz w:val="24"/>
          <w:szCs w:val="24"/>
        </w:rPr>
        <w:t xml:space="preserve">are unable to protect themselves from (due to their care and support needs). The nature of the potential harm is often a chronic risk that originates in quite </w:t>
      </w:r>
      <w:r w:rsidR="0067336C" w:rsidRPr="004F2B1B">
        <w:rPr>
          <w:rFonts w:ascii="Arial" w:hAnsi="Arial" w:cs="Arial"/>
          <w:sz w:val="24"/>
          <w:szCs w:val="24"/>
        </w:rPr>
        <w:t>deep-rooted</w:t>
      </w:r>
      <w:r w:rsidR="00C90F5C" w:rsidRPr="004F2B1B">
        <w:rPr>
          <w:rFonts w:ascii="Arial" w:hAnsi="Arial" w:cs="Arial"/>
          <w:sz w:val="24"/>
          <w:szCs w:val="24"/>
        </w:rPr>
        <w:t xml:space="preserve"> psychological issues (</w:t>
      </w:r>
      <w:r w:rsidRPr="004F2B1B">
        <w:rPr>
          <w:rFonts w:ascii="Arial" w:hAnsi="Arial" w:cs="Arial"/>
          <w:sz w:val="24"/>
          <w:szCs w:val="24"/>
        </w:rPr>
        <w:t>e.g.,</w:t>
      </w:r>
      <w:r w:rsidR="00C90F5C" w:rsidRPr="004F2B1B">
        <w:rPr>
          <w:rFonts w:ascii="Arial" w:hAnsi="Arial" w:cs="Arial"/>
          <w:sz w:val="24"/>
          <w:szCs w:val="24"/>
        </w:rPr>
        <w:t xml:space="preserve"> unresolved grief).</w:t>
      </w:r>
      <w:r w:rsidR="00280E92" w:rsidRPr="004F2B1B">
        <w:rPr>
          <w:rFonts w:ascii="Arial" w:hAnsi="Arial" w:cs="Arial"/>
          <w:sz w:val="24"/>
          <w:szCs w:val="24"/>
        </w:rPr>
        <w:t xml:space="preserve"> </w:t>
      </w:r>
    </w:p>
    <w:p w14:paraId="707CC5BA" w14:textId="77777777" w:rsidR="00FA4193" w:rsidRDefault="00FA4193" w:rsidP="00C90F5C">
      <w:pPr>
        <w:rPr>
          <w:rFonts w:ascii="Arial" w:hAnsi="Arial" w:cs="Arial"/>
          <w:sz w:val="24"/>
          <w:szCs w:val="24"/>
        </w:rPr>
      </w:pPr>
      <w:r>
        <w:rPr>
          <w:rFonts w:ascii="Arial" w:hAnsi="Arial" w:cs="Arial"/>
          <w:sz w:val="24"/>
          <w:szCs w:val="24"/>
        </w:rPr>
        <w:t>Self-neglect</w:t>
      </w:r>
      <w:r w:rsidRPr="00FA4193">
        <w:rPr>
          <w:rFonts w:ascii="Arial" w:hAnsi="Arial" w:cs="Arial"/>
          <w:sz w:val="24"/>
          <w:szCs w:val="24"/>
        </w:rPr>
        <w:t xml:space="preserve"> covers a wide range of behaviour neglecting to care for one’s personal hygiene, health or surroundings and includes behaviour such as hoarding. It should be noted that self-neglect may not prompt a section 42 enquiry. An assessment should be made on a case-by-case basis. A decision on whether a response is required under safeguarding will depend on the adult’s ability to protect themselves by controlling their own behaviour. There may come a point when they are no longer able to do this, without external support.</w:t>
      </w:r>
    </w:p>
    <w:p w14:paraId="7DBA5C2A" w14:textId="77777777" w:rsidR="00FA4193" w:rsidRDefault="00FA4193" w:rsidP="00C90F5C">
      <w:pPr>
        <w:rPr>
          <w:rFonts w:ascii="Arial" w:hAnsi="Arial" w:cs="Arial"/>
          <w:sz w:val="24"/>
          <w:szCs w:val="24"/>
        </w:rPr>
      </w:pPr>
    </w:p>
    <w:p w14:paraId="716EB12A" w14:textId="77777777" w:rsidR="00C90F5C" w:rsidRPr="004F2B1B" w:rsidRDefault="00280E92" w:rsidP="00C90F5C">
      <w:pPr>
        <w:rPr>
          <w:rFonts w:ascii="Arial" w:hAnsi="Arial" w:cs="Arial"/>
          <w:sz w:val="24"/>
          <w:szCs w:val="24"/>
        </w:rPr>
      </w:pPr>
      <w:r w:rsidRPr="004F2B1B">
        <w:rPr>
          <w:rFonts w:ascii="Arial" w:hAnsi="Arial" w:cs="Arial"/>
          <w:sz w:val="24"/>
          <w:szCs w:val="24"/>
        </w:rPr>
        <w:t xml:space="preserve">Self-neglect is included in the Care Act Statutory Guidance link here: </w:t>
      </w:r>
      <w:hyperlink r:id="rId17" w:history="1">
        <w:r w:rsidRPr="004F2B1B">
          <w:rPr>
            <w:rStyle w:val="Hyperlink"/>
            <w:rFonts w:ascii="Arial" w:hAnsi="Arial" w:cs="Arial"/>
            <w:sz w:val="24"/>
            <w:szCs w:val="24"/>
          </w:rPr>
          <w:t>https://www.gov.uk/government/publications/care-act-statutory-guidance/care-and-support-statutory-guidance</w:t>
        </w:r>
      </w:hyperlink>
    </w:p>
    <w:p w14:paraId="3E8F867A" w14:textId="77777777" w:rsidR="00E3221B" w:rsidRPr="004F2B1B" w:rsidRDefault="00E3221B" w:rsidP="00C90F5C">
      <w:pPr>
        <w:rPr>
          <w:rFonts w:ascii="Arial" w:hAnsi="Arial" w:cs="Arial"/>
          <w:sz w:val="24"/>
          <w:szCs w:val="24"/>
        </w:rPr>
      </w:pPr>
      <w:r w:rsidRPr="004F2B1B">
        <w:rPr>
          <w:rFonts w:ascii="Arial" w:hAnsi="Arial" w:cs="Arial"/>
          <w:sz w:val="24"/>
          <w:szCs w:val="24"/>
        </w:rPr>
        <w:t xml:space="preserve">In most cases, the intervention should seek to minimise the risk while respecting the individual’s choices. It is rare that a total transformation will take </w:t>
      </w:r>
      <w:proofErr w:type="gramStart"/>
      <w:r w:rsidRPr="004F2B1B">
        <w:rPr>
          <w:rFonts w:ascii="Arial" w:hAnsi="Arial" w:cs="Arial"/>
          <w:sz w:val="24"/>
          <w:szCs w:val="24"/>
        </w:rPr>
        <w:t>place</w:t>
      </w:r>
      <w:proofErr w:type="gramEnd"/>
      <w:r w:rsidRPr="004F2B1B">
        <w:rPr>
          <w:rFonts w:ascii="Arial" w:hAnsi="Arial" w:cs="Arial"/>
          <w:sz w:val="24"/>
          <w:szCs w:val="24"/>
        </w:rPr>
        <w:t xml:space="preserve"> and positive change should be seen as a long-term, incremental process.</w:t>
      </w:r>
    </w:p>
    <w:p w14:paraId="2326D7A7" w14:textId="77777777" w:rsidR="00E3221B" w:rsidRPr="004F2B1B" w:rsidRDefault="00C90F5C" w:rsidP="00C90F5C">
      <w:pPr>
        <w:rPr>
          <w:rFonts w:ascii="Arial" w:hAnsi="Arial" w:cs="Arial"/>
          <w:sz w:val="24"/>
          <w:szCs w:val="24"/>
        </w:rPr>
      </w:pPr>
      <w:r w:rsidRPr="004F2B1B">
        <w:rPr>
          <w:rFonts w:ascii="Arial" w:hAnsi="Arial" w:cs="Arial"/>
          <w:sz w:val="24"/>
          <w:szCs w:val="24"/>
        </w:rPr>
        <w:t xml:space="preserve">The adult often </w:t>
      </w:r>
      <w:r w:rsidR="00F76A1A" w:rsidRPr="004F2B1B">
        <w:rPr>
          <w:rFonts w:ascii="Arial" w:hAnsi="Arial" w:cs="Arial"/>
          <w:sz w:val="24"/>
          <w:szCs w:val="24"/>
        </w:rPr>
        <w:t>does not</w:t>
      </w:r>
      <w:r w:rsidRPr="004F2B1B">
        <w:rPr>
          <w:rFonts w:ascii="Arial" w:hAnsi="Arial" w:cs="Arial"/>
          <w:sz w:val="24"/>
          <w:szCs w:val="24"/>
        </w:rPr>
        <w:t xml:space="preserve"> recognise the risks they are living with</w:t>
      </w:r>
      <w:r w:rsidR="00E3221B" w:rsidRPr="004F2B1B">
        <w:rPr>
          <w:rFonts w:ascii="Arial" w:hAnsi="Arial" w:cs="Arial"/>
          <w:sz w:val="24"/>
          <w:szCs w:val="24"/>
        </w:rPr>
        <w:t xml:space="preserve">, they may often decline help from others; in many cases they do not feel that they need it. </w:t>
      </w:r>
      <w:r w:rsidRPr="004F2B1B">
        <w:rPr>
          <w:rFonts w:ascii="Arial" w:hAnsi="Arial" w:cs="Arial"/>
          <w:sz w:val="24"/>
          <w:szCs w:val="24"/>
        </w:rPr>
        <w:t xml:space="preserve">They may lack mental capacity in relation to the care needs, but often very fine judgements are required to determine whether the adult has capacity but is making a choice about how they are living. </w:t>
      </w:r>
    </w:p>
    <w:p w14:paraId="242BF9A3" w14:textId="6E995FA4" w:rsidR="00C90F5C" w:rsidRPr="004F2B1B" w:rsidRDefault="00C90F5C" w:rsidP="00C90F5C">
      <w:pPr>
        <w:rPr>
          <w:rFonts w:ascii="Arial" w:hAnsi="Arial" w:cs="Arial"/>
          <w:b/>
          <w:bCs/>
          <w:sz w:val="24"/>
          <w:szCs w:val="24"/>
        </w:rPr>
      </w:pPr>
      <w:r w:rsidRPr="004F2B1B">
        <w:rPr>
          <w:rFonts w:ascii="Arial" w:hAnsi="Arial" w:cs="Arial"/>
          <w:sz w:val="24"/>
          <w:szCs w:val="24"/>
        </w:rPr>
        <w:t>Assessment of the adult’s ‘executive functioning’ (the ability to set goals and carry them out) is a key component in the assessment of their mental capacity in relation to specific decisions.</w:t>
      </w:r>
      <w:r w:rsidR="00F76A1A" w:rsidRPr="004F2B1B">
        <w:rPr>
          <w:rFonts w:ascii="Arial" w:hAnsi="Arial" w:cs="Arial"/>
          <w:sz w:val="24"/>
          <w:szCs w:val="24"/>
        </w:rPr>
        <w:t xml:space="preserve"> </w:t>
      </w:r>
    </w:p>
    <w:p w14:paraId="46149F22" w14:textId="77777777" w:rsidR="00344318" w:rsidRPr="004F2B1B" w:rsidRDefault="00C90F5C" w:rsidP="00C90F5C">
      <w:pPr>
        <w:rPr>
          <w:rFonts w:ascii="Arial" w:hAnsi="Arial" w:cs="Arial"/>
          <w:sz w:val="24"/>
          <w:szCs w:val="24"/>
        </w:rPr>
      </w:pPr>
      <w:r w:rsidRPr="004F2B1B">
        <w:rPr>
          <w:rFonts w:ascii="Arial" w:hAnsi="Arial" w:cs="Arial"/>
          <w:sz w:val="24"/>
          <w:szCs w:val="24"/>
        </w:rPr>
        <w:t>The most effective approaches are ones which allow a worker to get alongside the adult and work with their wishes as far as possible</w:t>
      </w:r>
      <w:r w:rsidR="00280E92" w:rsidRPr="004F2B1B">
        <w:rPr>
          <w:rFonts w:ascii="Arial" w:hAnsi="Arial" w:cs="Arial"/>
          <w:sz w:val="24"/>
          <w:szCs w:val="24"/>
        </w:rPr>
        <w:t>,</w:t>
      </w:r>
      <w:r w:rsidRPr="004F2B1B">
        <w:rPr>
          <w:rFonts w:ascii="Arial" w:hAnsi="Arial" w:cs="Arial"/>
          <w:sz w:val="24"/>
          <w:szCs w:val="24"/>
        </w:rPr>
        <w:t xml:space="preserve"> to build a </w:t>
      </w:r>
      <w:r w:rsidR="00946A56" w:rsidRPr="004F2B1B">
        <w:rPr>
          <w:rFonts w:ascii="Arial" w:hAnsi="Arial" w:cs="Arial"/>
          <w:sz w:val="24"/>
          <w:szCs w:val="24"/>
        </w:rPr>
        <w:t>relationship of trust</w:t>
      </w:r>
      <w:r w:rsidRPr="004F2B1B">
        <w:rPr>
          <w:rFonts w:ascii="Arial" w:hAnsi="Arial" w:cs="Arial"/>
          <w:sz w:val="24"/>
          <w:szCs w:val="24"/>
        </w:rPr>
        <w:t>.</w:t>
      </w:r>
    </w:p>
    <w:p w14:paraId="2029A8AE" w14:textId="77777777" w:rsidR="00D06CD7" w:rsidRPr="004F2B1B" w:rsidRDefault="00F76A1A" w:rsidP="00C90F5C">
      <w:pPr>
        <w:rPr>
          <w:rFonts w:ascii="Arial" w:hAnsi="Arial" w:cs="Arial"/>
          <w:sz w:val="24"/>
          <w:szCs w:val="24"/>
        </w:rPr>
      </w:pPr>
      <w:r w:rsidRPr="004F2B1B">
        <w:rPr>
          <w:rFonts w:ascii="Arial" w:hAnsi="Arial" w:cs="Arial"/>
          <w:sz w:val="24"/>
          <w:szCs w:val="24"/>
        </w:rPr>
        <w:t>A multi-agency approach to risk assessment and risk management in partnership with the adult is likely to be most effective, where it is possible.</w:t>
      </w:r>
    </w:p>
    <w:p w14:paraId="7938E011" w14:textId="77777777" w:rsidR="00E3221B" w:rsidRPr="004F2B1B" w:rsidRDefault="00E3221B" w:rsidP="00C90F5C">
      <w:pPr>
        <w:rPr>
          <w:rFonts w:ascii="Arial" w:hAnsi="Arial" w:cs="Arial"/>
          <w:b/>
          <w:bCs/>
          <w:sz w:val="28"/>
          <w:szCs w:val="28"/>
        </w:rPr>
      </w:pPr>
    </w:p>
    <w:p w14:paraId="15F8E99C" w14:textId="77777777" w:rsidR="00F76A1A" w:rsidRPr="004F2B1B" w:rsidRDefault="00344318" w:rsidP="00143839">
      <w:pPr>
        <w:pStyle w:val="Heading1"/>
        <w:numPr>
          <w:ilvl w:val="0"/>
          <w:numId w:val="16"/>
        </w:numPr>
        <w:rPr>
          <w:rFonts w:cs="Arial"/>
        </w:rPr>
      </w:pPr>
      <w:bookmarkStart w:id="8" w:name="_Toc186440732"/>
      <w:bookmarkStart w:id="9" w:name="_Toc187255259"/>
      <w:r w:rsidRPr="004F2B1B">
        <w:rPr>
          <w:rFonts w:cs="Arial"/>
        </w:rPr>
        <w:t>To raise a safeguarding concern in a situation of self-neglect</w:t>
      </w:r>
      <w:bookmarkEnd w:id="8"/>
      <w:bookmarkEnd w:id="9"/>
    </w:p>
    <w:p w14:paraId="0926BBD9" w14:textId="77777777" w:rsidR="00344318" w:rsidRPr="004F2B1B" w:rsidRDefault="00F76A1A" w:rsidP="00C90F5C">
      <w:pPr>
        <w:rPr>
          <w:rFonts w:ascii="Arial" w:hAnsi="Arial" w:cs="Arial"/>
          <w:sz w:val="24"/>
          <w:szCs w:val="24"/>
        </w:rPr>
      </w:pPr>
      <w:r w:rsidRPr="004F2B1B">
        <w:rPr>
          <w:rFonts w:ascii="Arial" w:hAnsi="Arial" w:cs="Arial"/>
          <w:sz w:val="24"/>
          <w:szCs w:val="24"/>
        </w:rPr>
        <w:t xml:space="preserve">To raise a safeguarding concern to </w:t>
      </w:r>
      <w:r w:rsidR="00D06CD7" w:rsidRPr="004F2B1B">
        <w:rPr>
          <w:rFonts w:ascii="Arial" w:hAnsi="Arial" w:cs="Arial"/>
          <w:sz w:val="24"/>
          <w:szCs w:val="24"/>
        </w:rPr>
        <w:t xml:space="preserve">either North Yorkshire Council or City of York </w:t>
      </w:r>
      <w:r w:rsidRPr="004F2B1B">
        <w:rPr>
          <w:rFonts w:ascii="Arial" w:hAnsi="Arial" w:cs="Arial"/>
          <w:sz w:val="24"/>
          <w:szCs w:val="24"/>
        </w:rPr>
        <w:t>Council select</w:t>
      </w:r>
      <w:r w:rsidR="00D06CD7" w:rsidRPr="004F2B1B">
        <w:rPr>
          <w:rFonts w:ascii="Arial" w:hAnsi="Arial" w:cs="Arial"/>
          <w:sz w:val="24"/>
          <w:szCs w:val="24"/>
        </w:rPr>
        <w:t xml:space="preserve"> the relevant link </w:t>
      </w:r>
      <w:r w:rsidR="00B81E3D" w:rsidRPr="004F2B1B">
        <w:rPr>
          <w:rFonts w:ascii="Arial" w:hAnsi="Arial" w:cs="Arial"/>
          <w:sz w:val="24"/>
          <w:szCs w:val="24"/>
        </w:rPr>
        <w:t xml:space="preserve">below. </w:t>
      </w:r>
    </w:p>
    <w:p w14:paraId="2E0133D2" w14:textId="77777777" w:rsidR="00B81E3D" w:rsidRPr="004F2B1B" w:rsidRDefault="00FF4F09" w:rsidP="00C90F5C">
      <w:pPr>
        <w:rPr>
          <w:rFonts w:ascii="Arial" w:hAnsi="Arial" w:cs="Arial"/>
          <w:sz w:val="24"/>
          <w:szCs w:val="24"/>
        </w:rPr>
      </w:pPr>
      <w:r w:rsidRPr="004F2B1B">
        <w:rPr>
          <w:rFonts w:ascii="Arial" w:hAnsi="Arial" w:cs="Arial"/>
          <w:b/>
          <w:bCs/>
          <w:sz w:val="24"/>
          <w:szCs w:val="24"/>
        </w:rPr>
        <w:lastRenderedPageBreak/>
        <w:t xml:space="preserve">5.1 </w:t>
      </w:r>
      <w:r w:rsidR="00B81E3D" w:rsidRPr="004F2B1B">
        <w:rPr>
          <w:rFonts w:ascii="Arial" w:hAnsi="Arial" w:cs="Arial"/>
          <w:b/>
          <w:bCs/>
          <w:sz w:val="24"/>
          <w:szCs w:val="24"/>
        </w:rPr>
        <w:t>North Yorkshire Council’s website</w:t>
      </w:r>
      <w:r w:rsidR="00D06CD7" w:rsidRPr="004F2B1B">
        <w:rPr>
          <w:rFonts w:ascii="Arial" w:hAnsi="Arial" w:cs="Arial"/>
          <w:sz w:val="24"/>
          <w:szCs w:val="24"/>
        </w:rPr>
        <w:t>:</w:t>
      </w:r>
      <w:r w:rsidR="00B81E3D" w:rsidRPr="004F2B1B">
        <w:rPr>
          <w:rFonts w:ascii="Arial" w:hAnsi="Arial" w:cs="Arial"/>
          <w:sz w:val="24"/>
          <w:szCs w:val="24"/>
        </w:rPr>
        <w:t xml:space="preserve"> </w:t>
      </w:r>
      <w:hyperlink r:id="rId18" w:history="1">
        <w:r w:rsidR="00B81E3D" w:rsidRPr="004F2B1B">
          <w:rPr>
            <w:rStyle w:val="Hyperlink"/>
            <w:rFonts w:ascii="Arial" w:hAnsi="Arial" w:cs="Arial"/>
            <w:sz w:val="24"/>
            <w:szCs w:val="24"/>
          </w:rPr>
          <w:t>https://www.northyorks.gov.uk/adult-care/safeguarding/safeguarding-adults</w:t>
        </w:r>
      </w:hyperlink>
    </w:p>
    <w:p w14:paraId="7F2DDDC5" w14:textId="77777777" w:rsidR="00D55DF7" w:rsidRPr="004F2B1B" w:rsidRDefault="00D55DF7" w:rsidP="00D55DF7">
      <w:pPr>
        <w:rPr>
          <w:rFonts w:ascii="Arial" w:hAnsi="Arial" w:cs="Arial"/>
          <w:sz w:val="24"/>
          <w:szCs w:val="24"/>
        </w:rPr>
      </w:pPr>
      <w:r w:rsidRPr="004F2B1B">
        <w:rPr>
          <w:rFonts w:ascii="Arial" w:hAnsi="Arial" w:cs="Arial"/>
          <w:sz w:val="24"/>
          <w:szCs w:val="24"/>
        </w:rPr>
        <w:t xml:space="preserve">Refer to the Joint Multi-Agency Safeguarding Adults Policy and Procedures (West Yorkshire, North Yorkshire and York), link here:  </w:t>
      </w:r>
    </w:p>
    <w:p w14:paraId="1DA1D0A5" w14:textId="77777777" w:rsidR="00D55DF7" w:rsidRPr="004F2B1B" w:rsidRDefault="00000000" w:rsidP="00D55DF7">
      <w:pPr>
        <w:rPr>
          <w:rFonts w:ascii="Arial" w:hAnsi="Arial" w:cs="Arial"/>
          <w:sz w:val="24"/>
          <w:szCs w:val="24"/>
        </w:rPr>
      </w:pPr>
      <w:hyperlink r:id="rId19" w:history="1">
        <w:r w:rsidR="00D55DF7" w:rsidRPr="004F2B1B">
          <w:rPr>
            <w:rStyle w:val="Hyperlink"/>
            <w:rFonts w:ascii="Arial" w:hAnsi="Arial" w:cs="Arial"/>
            <w:sz w:val="24"/>
            <w:szCs w:val="24"/>
          </w:rPr>
          <w:t>https://safeguardingadults.co.uk/working-with-adults/nysab-procedures/</w:t>
        </w:r>
      </w:hyperlink>
    </w:p>
    <w:p w14:paraId="63CE0A01" w14:textId="77777777" w:rsidR="00B81E3D" w:rsidRPr="004F2B1B" w:rsidRDefault="00FF4F09" w:rsidP="00C90F5C">
      <w:pPr>
        <w:rPr>
          <w:rFonts w:ascii="Arial" w:hAnsi="Arial" w:cs="Arial"/>
          <w:sz w:val="24"/>
          <w:szCs w:val="24"/>
        </w:rPr>
      </w:pPr>
      <w:r w:rsidRPr="004F2B1B">
        <w:rPr>
          <w:rFonts w:ascii="Arial" w:hAnsi="Arial" w:cs="Arial"/>
          <w:b/>
          <w:bCs/>
          <w:sz w:val="24"/>
          <w:szCs w:val="24"/>
        </w:rPr>
        <w:t xml:space="preserve">5.2 </w:t>
      </w:r>
      <w:r w:rsidR="00B81E3D" w:rsidRPr="004F2B1B">
        <w:rPr>
          <w:rFonts w:ascii="Arial" w:hAnsi="Arial" w:cs="Arial"/>
          <w:b/>
          <w:bCs/>
          <w:sz w:val="24"/>
          <w:szCs w:val="24"/>
        </w:rPr>
        <w:t xml:space="preserve">City of York </w:t>
      </w:r>
      <w:r w:rsidR="00652DBD" w:rsidRPr="004F2B1B">
        <w:rPr>
          <w:rFonts w:ascii="Arial" w:hAnsi="Arial" w:cs="Arial"/>
          <w:b/>
          <w:bCs/>
          <w:sz w:val="24"/>
          <w:szCs w:val="24"/>
        </w:rPr>
        <w:t>Safeguarding Adults Board</w:t>
      </w:r>
      <w:r w:rsidR="00B81E3D" w:rsidRPr="004F2B1B">
        <w:rPr>
          <w:rFonts w:ascii="Arial" w:hAnsi="Arial" w:cs="Arial"/>
          <w:b/>
          <w:bCs/>
          <w:sz w:val="24"/>
          <w:szCs w:val="24"/>
        </w:rPr>
        <w:t xml:space="preserve"> website:</w:t>
      </w:r>
      <w:r w:rsidR="00B81E3D" w:rsidRPr="004F2B1B">
        <w:rPr>
          <w:rFonts w:ascii="Arial" w:hAnsi="Arial" w:cs="Arial"/>
          <w:sz w:val="24"/>
          <w:szCs w:val="24"/>
        </w:rPr>
        <w:t xml:space="preserve"> </w:t>
      </w:r>
      <w:hyperlink r:id="rId20" w:history="1">
        <w:r w:rsidR="00B81E3D" w:rsidRPr="004F2B1B">
          <w:rPr>
            <w:rStyle w:val="Hyperlink"/>
            <w:rFonts w:ascii="Arial" w:hAnsi="Arial" w:cs="Arial"/>
            <w:sz w:val="24"/>
            <w:szCs w:val="24"/>
          </w:rPr>
          <w:t>https://www.safeguardingadultsyork.org.uk/homepage/6/raise-a-concern</w:t>
        </w:r>
      </w:hyperlink>
    </w:p>
    <w:p w14:paraId="7262ADD0" w14:textId="77777777" w:rsidR="00D55DF7" w:rsidRPr="004F2B1B" w:rsidRDefault="00D55DF7" w:rsidP="00D55DF7">
      <w:pPr>
        <w:rPr>
          <w:rFonts w:ascii="Arial" w:hAnsi="Arial" w:cs="Arial"/>
          <w:sz w:val="24"/>
          <w:szCs w:val="24"/>
        </w:rPr>
      </w:pPr>
      <w:r w:rsidRPr="004F2B1B">
        <w:rPr>
          <w:rFonts w:ascii="Arial" w:hAnsi="Arial" w:cs="Arial"/>
          <w:sz w:val="24"/>
          <w:szCs w:val="24"/>
        </w:rPr>
        <w:t xml:space="preserve">Refer to the Joint Multi-Agency Safeguarding Adults Policy and Procedures (West Yorkshire, North Yorkshire, and York), link here:  </w:t>
      </w:r>
    </w:p>
    <w:p w14:paraId="4EB30284" w14:textId="77777777" w:rsidR="00F82D0D" w:rsidRDefault="00000000" w:rsidP="00C90F5C">
      <w:pPr>
        <w:rPr>
          <w:rStyle w:val="Hyperlink"/>
          <w:rFonts w:ascii="Arial" w:hAnsi="Arial" w:cs="Arial"/>
          <w:sz w:val="24"/>
          <w:szCs w:val="24"/>
        </w:rPr>
      </w:pPr>
      <w:hyperlink r:id="rId21" w:history="1">
        <w:r w:rsidR="00D55DF7" w:rsidRPr="004F2B1B">
          <w:rPr>
            <w:rStyle w:val="Hyperlink"/>
            <w:rFonts w:ascii="Arial" w:hAnsi="Arial" w:cs="Arial"/>
            <w:sz w:val="24"/>
            <w:szCs w:val="24"/>
          </w:rPr>
          <w:t>https://wynyy-cityofyork.trixonline.co.uk/</w:t>
        </w:r>
      </w:hyperlink>
    </w:p>
    <w:p w14:paraId="447468D4" w14:textId="77777777" w:rsidR="008D42FD" w:rsidRPr="004F2B1B" w:rsidRDefault="008D42FD" w:rsidP="00C90F5C">
      <w:pPr>
        <w:rPr>
          <w:rFonts w:ascii="Arial" w:hAnsi="Arial" w:cs="Arial"/>
          <w:sz w:val="24"/>
          <w:szCs w:val="24"/>
        </w:rPr>
      </w:pPr>
    </w:p>
    <w:p w14:paraId="40E675EA" w14:textId="77777777" w:rsidR="00C90F5C" w:rsidRPr="004F2B1B" w:rsidRDefault="00C90F5C" w:rsidP="00143839">
      <w:pPr>
        <w:pStyle w:val="Heading1"/>
        <w:numPr>
          <w:ilvl w:val="0"/>
          <w:numId w:val="16"/>
        </w:numPr>
        <w:rPr>
          <w:rFonts w:cs="Arial"/>
        </w:rPr>
      </w:pPr>
      <w:bookmarkStart w:id="10" w:name="_Toc186440733"/>
      <w:bookmarkStart w:id="11" w:name="_Toc187255260"/>
      <w:r w:rsidRPr="004F2B1B">
        <w:rPr>
          <w:rFonts w:cs="Arial"/>
        </w:rPr>
        <w:t>Relevant legislation</w:t>
      </w:r>
      <w:bookmarkEnd w:id="10"/>
      <w:bookmarkEnd w:id="11"/>
    </w:p>
    <w:p w14:paraId="6446773C" w14:textId="77777777" w:rsidR="005416B0" w:rsidRPr="004F2B1B" w:rsidRDefault="00FF4F09" w:rsidP="006C25BD">
      <w:pPr>
        <w:rPr>
          <w:rFonts w:ascii="Arial" w:hAnsi="Arial" w:cs="Arial"/>
          <w:sz w:val="24"/>
          <w:szCs w:val="24"/>
        </w:rPr>
      </w:pPr>
      <w:r w:rsidRPr="004F2B1B">
        <w:rPr>
          <w:rFonts w:ascii="Arial" w:hAnsi="Arial" w:cs="Arial"/>
          <w:b/>
          <w:bCs/>
          <w:sz w:val="24"/>
          <w:szCs w:val="24"/>
        </w:rPr>
        <w:t xml:space="preserve">6.1 </w:t>
      </w:r>
      <w:r w:rsidR="00C90F5C" w:rsidRPr="004F2B1B">
        <w:rPr>
          <w:rFonts w:ascii="Arial" w:hAnsi="Arial" w:cs="Arial"/>
          <w:b/>
          <w:bCs/>
          <w:sz w:val="24"/>
          <w:szCs w:val="24"/>
        </w:rPr>
        <w:t>The Care Act (2014) statutory guidance</w:t>
      </w:r>
      <w:r w:rsidR="004E3683" w:rsidRPr="004F2B1B">
        <w:rPr>
          <w:rFonts w:ascii="Arial" w:hAnsi="Arial" w:cs="Arial"/>
          <w:sz w:val="24"/>
          <w:szCs w:val="24"/>
        </w:rPr>
        <w:t xml:space="preserve">: </w:t>
      </w:r>
      <w:r w:rsidR="00D06CD7" w:rsidRPr="004F2B1B">
        <w:rPr>
          <w:rFonts w:ascii="Arial" w:hAnsi="Arial" w:cs="Arial"/>
          <w:sz w:val="24"/>
          <w:szCs w:val="24"/>
        </w:rPr>
        <w:t>s</w:t>
      </w:r>
      <w:r w:rsidR="00C90F5C" w:rsidRPr="004F2B1B">
        <w:rPr>
          <w:rFonts w:ascii="Arial" w:hAnsi="Arial" w:cs="Arial"/>
          <w:sz w:val="24"/>
          <w:szCs w:val="24"/>
        </w:rPr>
        <w:t>elf-neglect is included as a category under adult safeguarding.</w:t>
      </w:r>
      <w:r w:rsidR="005416B0" w:rsidRPr="004F2B1B">
        <w:rPr>
          <w:rFonts w:ascii="Arial" w:hAnsi="Arial" w:cs="Arial"/>
          <w:sz w:val="24"/>
          <w:szCs w:val="24"/>
        </w:rPr>
        <w:t xml:space="preserve"> Self-neglect and/or living with abuse and exploitation</w:t>
      </w:r>
      <w:r w:rsidR="00FA1A47" w:rsidRPr="004F2B1B">
        <w:rPr>
          <w:rFonts w:ascii="Arial" w:hAnsi="Arial" w:cs="Arial"/>
          <w:sz w:val="24"/>
          <w:szCs w:val="24"/>
        </w:rPr>
        <w:t>,</w:t>
      </w:r>
      <w:r w:rsidR="00D90A8F" w:rsidRPr="004F2B1B">
        <w:rPr>
          <w:rFonts w:ascii="Arial" w:hAnsi="Arial" w:cs="Arial"/>
          <w:sz w:val="24"/>
          <w:szCs w:val="24"/>
        </w:rPr>
        <w:t xml:space="preserve"> </w:t>
      </w:r>
      <w:r w:rsidR="005416B0" w:rsidRPr="004F2B1B">
        <w:rPr>
          <w:rFonts w:ascii="Arial" w:hAnsi="Arial" w:cs="Arial"/>
          <w:sz w:val="24"/>
          <w:szCs w:val="24"/>
        </w:rPr>
        <w:t>should never be regarded as a ‘lifestyle choice’.</w:t>
      </w:r>
    </w:p>
    <w:p w14:paraId="7E5921D8" w14:textId="77777777" w:rsidR="00C90F5C" w:rsidRPr="004F2B1B" w:rsidRDefault="00FF4F09" w:rsidP="006C25BD">
      <w:pPr>
        <w:rPr>
          <w:rFonts w:ascii="Arial" w:hAnsi="Arial" w:cs="Arial"/>
          <w:sz w:val="24"/>
          <w:szCs w:val="24"/>
        </w:rPr>
      </w:pPr>
      <w:r w:rsidRPr="004F2B1B">
        <w:rPr>
          <w:rFonts w:ascii="Arial" w:hAnsi="Arial" w:cs="Arial"/>
          <w:b/>
          <w:bCs/>
          <w:sz w:val="24"/>
          <w:szCs w:val="24"/>
        </w:rPr>
        <w:t xml:space="preserve">6.2 </w:t>
      </w:r>
      <w:r w:rsidR="00C90F5C" w:rsidRPr="004F2B1B">
        <w:rPr>
          <w:rFonts w:ascii="Arial" w:hAnsi="Arial" w:cs="Arial"/>
          <w:b/>
          <w:bCs/>
          <w:sz w:val="24"/>
          <w:szCs w:val="24"/>
        </w:rPr>
        <w:t>Article 8 of the Human Rights Act 1998</w:t>
      </w:r>
      <w:r w:rsidR="001958CA" w:rsidRPr="004F2B1B">
        <w:rPr>
          <w:rFonts w:ascii="Arial" w:hAnsi="Arial" w:cs="Arial"/>
          <w:b/>
          <w:bCs/>
          <w:sz w:val="24"/>
          <w:szCs w:val="24"/>
        </w:rPr>
        <w:t>:</w:t>
      </w:r>
      <w:r w:rsidR="00D06CD7" w:rsidRPr="004F2B1B">
        <w:rPr>
          <w:rFonts w:ascii="Arial" w:hAnsi="Arial" w:cs="Arial"/>
          <w:b/>
          <w:bCs/>
          <w:sz w:val="24"/>
          <w:szCs w:val="24"/>
        </w:rPr>
        <w:t xml:space="preserve"> </w:t>
      </w:r>
      <w:r w:rsidR="00C90F5C" w:rsidRPr="004F2B1B">
        <w:rPr>
          <w:rFonts w:ascii="Arial" w:hAnsi="Arial" w:cs="Arial"/>
          <w:sz w:val="24"/>
          <w:szCs w:val="24"/>
        </w:rPr>
        <w:t>gives us a right to respect for private and family life. However, this is not an absolute right and there may be justification to override it, for example, protection of health, prevention of crime, protection of the rights and freedoms of others.</w:t>
      </w:r>
    </w:p>
    <w:p w14:paraId="3C744EA2" w14:textId="77777777" w:rsidR="00C90F5C" w:rsidRPr="004F2B1B" w:rsidRDefault="00FF4F09" w:rsidP="006C25BD">
      <w:pPr>
        <w:rPr>
          <w:rFonts w:ascii="Arial" w:hAnsi="Arial" w:cs="Arial"/>
          <w:sz w:val="24"/>
          <w:szCs w:val="24"/>
        </w:rPr>
      </w:pPr>
      <w:r w:rsidRPr="004F2B1B">
        <w:rPr>
          <w:rFonts w:ascii="Arial" w:hAnsi="Arial" w:cs="Arial"/>
          <w:b/>
          <w:bCs/>
          <w:sz w:val="24"/>
          <w:szCs w:val="24"/>
        </w:rPr>
        <w:t xml:space="preserve">6.3 </w:t>
      </w:r>
      <w:r w:rsidR="00C90F5C" w:rsidRPr="004F2B1B">
        <w:rPr>
          <w:rFonts w:ascii="Arial" w:hAnsi="Arial" w:cs="Arial"/>
          <w:b/>
          <w:bCs/>
          <w:sz w:val="24"/>
          <w:szCs w:val="24"/>
        </w:rPr>
        <w:t>Mental Health Act (2007) s.135</w:t>
      </w:r>
      <w:r w:rsidR="001958CA" w:rsidRPr="004F2B1B">
        <w:rPr>
          <w:rFonts w:ascii="Arial" w:hAnsi="Arial" w:cs="Arial"/>
          <w:b/>
          <w:bCs/>
          <w:sz w:val="24"/>
          <w:szCs w:val="24"/>
        </w:rPr>
        <w:t>:</w:t>
      </w:r>
      <w:r w:rsidR="00C90F5C" w:rsidRPr="004F2B1B">
        <w:rPr>
          <w:rFonts w:ascii="Arial" w:hAnsi="Arial" w:cs="Arial"/>
          <w:sz w:val="24"/>
          <w:szCs w:val="24"/>
        </w:rPr>
        <w:t xml:space="preserve"> if a</w:t>
      </w:r>
      <w:r w:rsidR="00E23DA3" w:rsidRPr="004F2B1B">
        <w:rPr>
          <w:rFonts w:ascii="Arial" w:hAnsi="Arial" w:cs="Arial"/>
          <w:sz w:val="24"/>
          <w:szCs w:val="24"/>
        </w:rPr>
        <w:t>n adult</w:t>
      </w:r>
      <w:r w:rsidR="00C90F5C" w:rsidRPr="004F2B1B">
        <w:rPr>
          <w:rFonts w:ascii="Arial" w:hAnsi="Arial" w:cs="Arial"/>
          <w:sz w:val="24"/>
          <w:szCs w:val="24"/>
        </w:rPr>
        <w:t xml:space="preserve"> is believed to have a mental disorder and they are living alone and unable to care for themselves, a magistrate’s court can authorise entry to remove them to a place of safety.</w:t>
      </w:r>
    </w:p>
    <w:p w14:paraId="54F97DBC" w14:textId="77777777" w:rsidR="00C90F5C" w:rsidRPr="004F2B1B" w:rsidRDefault="00FF4F09" w:rsidP="006C25BD">
      <w:pPr>
        <w:rPr>
          <w:rFonts w:ascii="Arial" w:hAnsi="Arial" w:cs="Arial"/>
          <w:sz w:val="24"/>
          <w:szCs w:val="24"/>
        </w:rPr>
      </w:pPr>
      <w:r w:rsidRPr="004F2B1B">
        <w:rPr>
          <w:rFonts w:ascii="Arial" w:hAnsi="Arial" w:cs="Arial"/>
          <w:b/>
          <w:bCs/>
          <w:sz w:val="24"/>
          <w:szCs w:val="24"/>
        </w:rPr>
        <w:t xml:space="preserve">6.4 </w:t>
      </w:r>
      <w:r w:rsidR="00C90F5C" w:rsidRPr="004F2B1B">
        <w:rPr>
          <w:rFonts w:ascii="Arial" w:hAnsi="Arial" w:cs="Arial"/>
          <w:b/>
          <w:bCs/>
          <w:sz w:val="24"/>
          <w:szCs w:val="24"/>
        </w:rPr>
        <w:t>Mental Capacity Act (2005) s.16(2)(a)</w:t>
      </w:r>
      <w:r w:rsidR="001958CA" w:rsidRPr="004F2B1B">
        <w:rPr>
          <w:rFonts w:ascii="Arial" w:hAnsi="Arial" w:cs="Arial"/>
          <w:sz w:val="24"/>
          <w:szCs w:val="24"/>
        </w:rPr>
        <w:t>:</w:t>
      </w:r>
      <w:r w:rsidR="00C90F5C" w:rsidRPr="004F2B1B">
        <w:rPr>
          <w:rFonts w:ascii="Arial" w:hAnsi="Arial" w:cs="Arial"/>
          <w:sz w:val="24"/>
          <w:szCs w:val="24"/>
        </w:rPr>
        <w:t xml:space="preserve"> the Court of Protection has the power to make an order regarding a decision on behalf of an </w:t>
      </w:r>
      <w:r w:rsidR="00E23DA3" w:rsidRPr="004F2B1B">
        <w:rPr>
          <w:rFonts w:ascii="Arial" w:hAnsi="Arial" w:cs="Arial"/>
          <w:sz w:val="24"/>
          <w:szCs w:val="24"/>
        </w:rPr>
        <w:t>adult</w:t>
      </w:r>
      <w:r w:rsidR="00C90F5C" w:rsidRPr="004F2B1B">
        <w:rPr>
          <w:rFonts w:ascii="Arial" w:hAnsi="Arial" w:cs="Arial"/>
          <w:sz w:val="24"/>
          <w:szCs w:val="24"/>
        </w:rPr>
        <w:t xml:space="preserve">. The court’s decision about the welfare of an </w:t>
      </w:r>
      <w:r w:rsidR="00E23DA3" w:rsidRPr="004F2B1B">
        <w:rPr>
          <w:rFonts w:ascii="Arial" w:hAnsi="Arial" w:cs="Arial"/>
          <w:sz w:val="24"/>
          <w:szCs w:val="24"/>
        </w:rPr>
        <w:t>adult</w:t>
      </w:r>
      <w:r w:rsidR="00C90F5C" w:rsidRPr="004F2B1B">
        <w:rPr>
          <w:rFonts w:ascii="Arial" w:hAnsi="Arial" w:cs="Arial"/>
          <w:sz w:val="24"/>
          <w:szCs w:val="24"/>
        </w:rPr>
        <w:t xml:space="preserve"> who is self-neglecting may include allowing access to assess capacity.</w:t>
      </w:r>
    </w:p>
    <w:p w14:paraId="025969D2" w14:textId="77777777" w:rsidR="00B00ADA" w:rsidRPr="004F2B1B" w:rsidRDefault="00FF4F09" w:rsidP="006C25BD">
      <w:pPr>
        <w:rPr>
          <w:rFonts w:ascii="Arial" w:hAnsi="Arial" w:cs="Arial"/>
          <w:sz w:val="24"/>
          <w:szCs w:val="24"/>
        </w:rPr>
      </w:pPr>
      <w:r w:rsidRPr="004F2B1B">
        <w:rPr>
          <w:rFonts w:ascii="Arial" w:hAnsi="Arial" w:cs="Arial"/>
          <w:b/>
          <w:bCs/>
          <w:sz w:val="24"/>
          <w:szCs w:val="24"/>
        </w:rPr>
        <w:t xml:space="preserve">6.5 </w:t>
      </w:r>
      <w:r w:rsidR="005416B0" w:rsidRPr="004F2B1B">
        <w:rPr>
          <w:rFonts w:ascii="Arial" w:hAnsi="Arial" w:cs="Arial"/>
          <w:b/>
          <w:bCs/>
          <w:sz w:val="24"/>
          <w:szCs w:val="24"/>
        </w:rPr>
        <w:t xml:space="preserve">Mental Capacity Act (2007) Deprivation of Liberty </w:t>
      </w:r>
      <w:r w:rsidR="00FA1A47" w:rsidRPr="004F2B1B">
        <w:rPr>
          <w:rFonts w:ascii="Arial" w:hAnsi="Arial" w:cs="Arial"/>
          <w:b/>
          <w:bCs/>
          <w:sz w:val="24"/>
          <w:szCs w:val="24"/>
        </w:rPr>
        <w:t>Safeguards</w:t>
      </w:r>
      <w:r w:rsidR="001958CA" w:rsidRPr="004F2B1B">
        <w:rPr>
          <w:rFonts w:ascii="Arial" w:hAnsi="Arial" w:cs="Arial"/>
          <w:b/>
          <w:bCs/>
          <w:sz w:val="24"/>
          <w:szCs w:val="24"/>
        </w:rPr>
        <w:t>:</w:t>
      </w:r>
      <w:r w:rsidR="00FA1A47" w:rsidRPr="004F2B1B">
        <w:rPr>
          <w:rFonts w:ascii="Arial" w:hAnsi="Arial" w:cs="Arial"/>
          <w:b/>
          <w:bCs/>
          <w:sz w:val="24"/>
          <w:szCs w:val="24"/>
        </w:rPr>
        <w:t xml:space="preserve"> </w:t>
      </w:r>
      <w:r w:rsidR="00FA1A47" w:rsidRPr="004F2B1B">
        <w:rPr>
          <w:rFonts w:ascii="Arial" w:hAnsi="Arial" w:cs="Arial"/>
          <w:sz w:val="24"/>
          <w:szCs w:val="24"/>
        </w:rPr>
        <w:t>If</w:t>
      </w:r>
      <w:r w:rsidR="005416B0" w:rsidRPr="004F2B1B">
        <w:rPr>
          <w:rFonts w:ascii="Arial" w:hAnsi="Arial" w:cs="Arial"/>
          <w:sz w:val="24"/>
          <w:szCs w:val="24"/>
        </w:rPr>
        <w:t xml:space="preserve"> a</w:t>
      </w:r>
      <w:r w:rsidR="00E23DA3" w:rsidRPr="004F2B1B">
        <w:rPr>
          <w:rFonts w:ascii="Arial" w:hAnsi="Arial" w:cs="Arial"/>
          <w:sz w:val="24"/>
          <w:szCs w:val="24"/>
        </w:rPr>
        <w:t>n adult</w:t>
      </w:r>
      <w:r w:rsidR="005416B0" w:rsidRPr="004F2B1B">
        <w:rPr>
          <w:rFonts w:ascii="Arial" w:hAnsi="Arial" w:cs="Arial"/>
          <w:sz w:val="24"/>
          <w:szCs w:val="24"/>
        </w:rPr>
        <w:t xml:space="preserve"> in a hospital or care home is under continuous supervision and control and is not free to leave, and they lack mental capacity to consent to arrangements for their care and treatment, providers should apply for a Deprivation of Liberty with the local authority and notify the CQC</w:t>
      </w:r>
      <w:r w:rsidR="00F82D0D" w:rsidRPr="004F2B1B">
        <w:rPr>
          <w:rFonts w:ascii="Arial" w:hAnsi="Arial" w:cs="Arial"/>
          <w:sz w:val="24"/>
          <w:szCs w:val="24"/>
        </w:rPr>
        <w:t>,</w:t>
      </w:r>
      <w:r w:rsidR="005416B0" w:rsidRPr="004F2B1B">
        <w:rPr>
          <w:rFonts w:ascii="Arial" w:hAnsi="Arial" w:cs="Arial"/>
          <w:sz w:val="24"/>
          <w:szCs w:val="24"/>
        </w:rPr>
        <w:t xml:space="preserve"> if it is authorised. </w:t>
      </w:r>
    </w:p>
    <w:p w14:paraId="3B3D4C92" w14:textId="77777777" w:rsidR="004E3683" w:rsidRPr="004F2B1B" w:rsidRDefault="00FF4F09" w:rsidP="006C25BD">
      <w:pPr>
        <w:rPr>
          <w:rFonts w:ascii="Arial" w:hAnsi="Arial" w:cs="Arial"/>
          <w:sz w:val="24"/>
          <w:szCs w:val="24"/>
        </w:rPr>
      </w:pPr>
      <w:r w:rsidRPr="004F2B1B">
        <w:rPr>
          <w:rFonts w:ascii="Arial" w:hAnsi="Arial" w:cs="Arial"/>
          <w:b/>
          <w:bCs/>
          <w:sz w:val="24"/>
          <w:szCs w:val="24"/>
        </w:rPr>
        <w:t xml:space="preserve">6.6 </w:t>
      </w:r>
      <w:r w:rsidR="004E3683" w:rsidRPr="004F2B1B">
        <w:rPr>
          <w:rFonts w:ascii="Arial" w:hAnsi="Arial" w:cs="Arial"/>
          <w:b/>
          <w:bCs/>
          <w:sz w:val="24"/>
          <w:szCs w:val="24"/>
        </w:rPr>
        <w:t>Public Health Act (1984) s.31-32:</w:t>
      </w:r>
      <w:r w:rsidR="004E3683" w:rsidRPr="004F2B1B">
        <w:rPr>
          <w:rFonts w:ascii="Arial" w:hAnsi="Arial" w:cs="Arial"/>
          <w:sz w:val="24"/>
          <w:szCs w:val="24"/>
        </w:rPr>
        <w:t xml:space="preserve"> local authority environmental health could use powers to clean and disinfect premises but only for the prevention of infectious diseases.</w:t>
      </w:r>
    </w:p>
    <w:p w14:paraId="39AF481F" w14:textId="77777777" w:rsidR="00946A56" w:rsidRDefault="00FF4F09" w:rsidP="00FA1A47">
      <w:pPr>
        <w:rPr>
          <w:rFonts w:ascii="Arial" w:hAnsi="Arial" w:cs="Arial"/>
          <w:sz w:val="24"/>
          <w:szCs w:val="24"/>
        </w:rPr>
      </w:pPr>
      <w:r w:rsidRPr="004F2B1B">
        <w:rPr>
          <w:rFonts w:ascii="Arial" w:hAnsi="Arial" w:cs="Arial"/>
          <w:b/>
          <w:bCs/>
          <w:sz w:val="24"/>
          <w:szCs w:val="24"/>
        </w:rPr>
        <w:t xml:space="preserve">6.7 </w:t>
      </w:r>
      <w:r w:rsidR="00C90F5C" w:rsidRPr="004F2B1B">
        <w:rPr>
          <w:rFonts w:ascii="Arial" w:hAnsi="Arial" w:cs="Arial"/>
          <w:b/>
          <w:bCs/>
          <w:sz w:val="24"/>
          <w:szCs w:val="24"/>
        </w:rPr>
        <w:t>The Housing Act 1988</w:t>
      </w:r>
      <w:r w:rsidR="001958CA" w:rsidRPr="004F2B1B">
        <w:rPr>
          <w:rFonts w:ascii="Arial" w:hAnsi="Arial" w:cs="Arial"/>
          <w:sz w:val="24"/>
          <w:szCs w:val="24"/>
        </w:rPr>
        <w:t>:</w:t>
      </w:r>
      <w:r w:rsidR="00C90F5C" w:rsidRPr="004F2B1B">
        <w:rPr>
          <w:rFonts w:ascii="Arial" w:hAnsi="Arial" w:cs="Arial"/>
          <w:sz w:val="24"/>
          <w:szCs w:val="24"/>
        </w:rPr>
        <w:t xml:space="preserve"> a landlord may have grounds to evict a tenant due to breaches of the tenancy agreement.</w:t>
      </w:r>
    </w:p>
    <w:p w14:paraId="146E97E5" w14:textId="77777777" w:rsidR="008D42FD" w:rsidRPr="004F2B1B" w:rsidRDefault="008D42FD" w:rsidP="00FA1A47">
      <w:pPr>
        <w:rPr>
          <w:rFonts w:ascii="Arial" w:hAnsi="Arial" w:cs="Arial"/>
          <w:b/>
          <w:bCs/>
          <w:sz w:val="24"/>
          <w:szCs w:val="24"/>
        </w:rPr>
      </w:pPr>
    </w:p>
    <w:p w14:paraId="71C5DC5E" w14:textId="77777777" w:rsidR="008D42FD" w:rsidRPr="008D42FD" w:rsidRDefault="008D42FD" w:rsidP="008D42FD">
      <w:pPr>
        <w:pStyle w:val="Heading1"/>
        <w:numPr>
          <w:ilvl w:val="0"/>
          <w:numId w:val="16"/>
        </w:numPr>
        <w:rPr>
          <w:rFonts w:cs="Arial"/>
        </w:rPr>
      </w:pPr>
      <w:bookmarkStart w:id="12" w:name="_Toc186440738"/>
      <w:bookmarkStart w:id="13" w:name="_Toc187255261"/>
      <w:r w:rsidRPr="004F2B1B">
        <w:rPr>
          <w:rFonts w:cs="Arial"/>
        </w:rPr>
        <w:lastRenderedPageBreak/>
        <w:t>Environmental health legislation</w:t>
      </w:r>
      <w:bookmarkEnd w:id="12"/>
      <w:bookmarkEnd w:id="13"/>
    </w:p>
    <w:p w14:paraId="4EA3FA7C" w14:textId="77777777" w:rsidR="008D42FD" w:rsidRPr="004F2B1B" w:rsidRDefault="008D42FD" w:rsidP="008D42FD">
      <w:pPr>
        <w:autoSpaceDE w:val="0"/>
        <w:autoSpaceDN w:val="0"/>
        <w:adjustRightInd w:val="0"/>
        <w:spacing w:after="0" w:line="240" w:lineRule="auto"/>
        <w:rPr>
          <w:rFonts w:ascii="Arial" w:hAnsi="Arial" w:cs="Arial"/>
          <w:color w:val="000000"/>
          <w:kern w:val="0"/>
          <w:sz w:val="24"/>
          <w:szCs w:val="24"/>
        </w:rPr>
      </w:pPr>
      <w:r w:rsidRPr="004F2B1B">
        <w:rPr>
          <w:rFonts w:ascii="Arial" w:hAnsi="Arial" w:cs="Arial"/>
          <w:color w:val="000000"/>
          <w:kern w:val="0"/>
          <w:sz w:val="24"/>
          <w:szCs w:val="24"/>
        </w:rPr>
        <w:t xml:space="preserve">Environmental health legislation can be useful in managing self-neglect. </w:t>
      </w:r>
    </w:p>
    <w:p w14:paraId="03CD361A" w14:textId="77777777" w:rsidR="008D42FD" w:rsidRPr="004F2B1B" w:rsidRDefault="008D42FD" w:rsidP="008D42FD">
      <w:pPr>
        <w:autoSpaceDE w:val="0"/>
        <w:autoSpaceDN w:val="0"/>
        <w:adjustRightInd w:val="0"/>
        <w:spacing w:after="0" w:line="240" w:lineRule="auto"/>
        <w:rPr>
          <w:rFonts w:ascii="Arial" w:hAnsi="Arial" w:cs="Arial"/>
          <w:b/>
          <w:bCs/>
          <w:kern w:val="0"/>
          <w:sz w:val="24"/>
          <w:szCs w:val="24"/>
        </w:rPr>
      </w:pPr>
    </w:p>
    <w:p w14:paraId="72A128C2" w14:textId="198A093E" w:rsidR="008D42FD" w:rsidRPr="004F2B1B" w:rsidRDefault="008D42FD" w:rsidP="008D42FD">
      <w:pPr>
        <w:autoSpaceDE w:val="0"/>
        <w:autoSpaceDN w:val="0"/>
        <w:adjustRightInd w:val="0"/>
        <w:spacing w:after="0" w:line="240" w:lineRule="auto"/>
        <w:rPr>
          <w:rFonts w:ascii="Arial" w:hAnsi="Arial" w:cs="Arial"/>
          <w:b/>
          <w:bCs/>
          <w:kern w:val="0"/>
          <w:sz w:val="24"/>
          <w:szCs w:val="24"/>
        </w:rPr>
      </w:pPr>
      <w:r>
        <w:rPr>
          <w:rFonts w:ascii="Arial" w:hAnsi="Arial" w:cs="Arial"/>
          <w:b/>
          <w:bCs/>
          <w:kern w:val="0"/>
          <w:sz w:val="24"/>
          <w:szCs w:val="24"/>
        </w:rPr>
        <w:t>7</w:t>
      </w:r>
      <w:r w:rsidRPr="004F2B1B">
        <w:rPr>
          <w:rFonts w:ascii="Arial" w:hAnsi="Arial" w:cs="Arial"/>
          <w:b/>
          <w:bCs/>
          <w:kern w:val="0"/>
          <w:sz w:val="24"/>
          <w:szCs w:val="24"/>
        </w:rPr>
        <w:t xml:space="preserve">.1 Public Health Act 1936. </w:t>
      </w:r>
      <w:r w:rsidRPr="004F2B1B">
        <w:rPr>
          <w:rFonts w:ascii="Arial" w:hAnsi="Arial" w:cs="Arial"/>
          <w:kern w:val="0"/>
          <w:sz w:val="24"/>
          <w:szCs w:val="24"/>
        </w:rPr>
        <w:t xml:space="preserve">This contains the </w:t>
      </w:r>
      <w:proofErr w:type="gramStart"/>
      <w:r w:rsidRPr="004F2B1B">
        <w:rPr>
          <w:rFonts w:ascii="Arial" w:hAnsi="Arial" w:cs="Arial"/>
          <w:kern w:val="0"/>
          <w:sz w:val="24"/>
          <w:szCs w:val="24"/>
        </w:rPr>
        <w:t>principle</w:t>
      </w:r>
      <w:proofErr w:type="gramEnd"/>
      <w:r w:rsidRPr="004F2B1B">
        <w:rPr>
          <w:rFonts w:ascii="Arial" w:hAnsi="Arial" w:cs="Arial"/>
          <w:kern w:val="0"/>
          <w:sz w:val="24"/>
          <w:szCs w:val="24"/>
        </w:rPr>
        <w:t xml:space="preserve"> power to deal with filthy and verminous premises. Under sections 83/84, the local authority can require an owner or occupier to remedy the condition of premises that are filthy</w:t>
      </w:r>
      <w:r w:rsidR="00F06698">
        <w:rPr>
          <w:rFonts w:ascii="Arial" w:hAnsi="Arial" w:cs="Arial"/>
          <w:kern w:val="0"/>
          <w:sz w:val="24"/>
          <w:szCs w:val="24"/>
        </w:rPr>
        <w:t>, ve</w:t>
      </w:r>
      <w:r w:rsidRPr="004F2B1B">
        <w:rPr>
          <w:rFonts w:ascii="Arial" w:hAnsi="Arial" w:cs="Arial"/>
          <w:kern w:val="0"/>
          <w:sz w:val="24"/>
          <w:szCs w:val="24"/>
        </w:rPr>
        <w:t xml:space="preserve">rminous and unwholesome and </w:t>
      </w:r>
      <w:r w:rsidR="00F06698">
        <w:rPr>
          <w:rFonts w:ascii="Arial" w:hAnsi="Arial" w:cs="Arial"/>
          <w:kern w:val="0"/>
          <w:sz w:val="24"/>
          <w:szCs w:val="24"/>
        </w:rPr>
        <w:t>are</w:t>
      </w:r>
      <w:r w:rsidRPr="004F2B1B">
        <w:rPr>
          <w:rFonts w:ascii="Arial" w:hAnsi="Arial" w:cs="Arial"/>
          <w:kern w:val="0"/>
          <w:sz w:val="24"/>
          <w:szCs w:val="24"/>
        </w:rPr>
        <w:t xml:space="preserve"> prejudicial to health. The powers include cleansing and disinfecting, and the destruction and removal of vermin, which the local authority may carry out and charge for. Section 85 allows cleansing to free a person and their clothing from vermin.</w:t>
      </w:r>
    </w:p>
    <w:p w14:paraId="2BA585DA" w14:textId="77777777" w:rsidR="008D42FD" w:rsidRPr="004F2B1B" w:rsidRDefault="008D42FD" w:rsidP="008D42FD">
      <w:pPr>
        <w:autoSpaceDE w:val="0"/>
        <w:autoSpaceDN w:val="0"/>
        <w:adjustRightInd w:val="0"/>
        <w:spacing w:after="0" w:line="240" w:lineRule="auto"/>
        <w:rPr>
          <w:rFonts w:ascii="Arial" w:hAnsi="Arial" w:cs="Arial"/>
          <w:b/>
          <w:bCs/>
          <w:kern w:val="0"/>
          <w:sz w:val="24"/>
          <w:szCs w:val="24"/>
        </w:rPr>
      </w:pPr>
    </w:p>
    <w:p w14:paraId="080CBAEA"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rPr>
        <w:t>7</w:t>
      </w:r>
      <w:r w:rsidRPr="004F2B1B">
        <w:rPr>
          <w:rFonts w:ascii="Arial" w:hAnsi="Arial" w:cs="Arial"/>
          <w:b/>
          <w:bCs/>
          <w:kern w:val="0"/>
          <w:sz w:val="24"/>
          <w:szCs w:val="24"/>
        </w:rPr>
        <w:t>.2 Prevention of Damage by Pests Act 1949</w:t>
      </w:r>
      <w:r w:rsidRPr="004F2B1B">
        <w:rPr>
          <w:rFonts w:ascii="Arial" w:hAnsi="Arial" w:cs="Arial"/>
          <w:kern w:val="0"/>
          <w:sz w:val="24"/>
          <w:szCs w:val="24"/>
        </w:rPr>
        <w:t xml:space="preserve">. Local authorities have a duty to </w:t>
      </w:r>
      <w:proofErr w:type="gramStart"/>
      <w:r w:rsidRPr="004F2B1B">
        <w:rPr>
          <w:rFonts w:ascii="Arial" w:hAnsi="Arial" w:cs="Arial"/>
          <w:kern w:val="0"/>
          <w:sz w:val="24"/>
          <w:szCs w:val="24"/>
        </w:rPr>
        <w:t>take action</w:t>
      </w:r>
      <w:proofErr w:type="gramEnd"/>
      <w:r w:rsidRPr="004F2B1B">
        <w:rPr>
          <w:rFonts w:ascii="Arial" w:hAnsi="Arial" w:cs="Arial"/>
          <w:kern w:val="0"/>
          <w:sz w:val="24"/>
          <w:szCs w:val="24"/>
        </w:rPr>
        <w:t xml:space="preserve"> against occupiers of premises where there is evidence of rats or mice.</w:t>
      </w:r>
    </w:p>
    <w:p w14:paraId="6B6B57C1"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p>
    <w:p w14:paraId="10128286"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rPr>
        <w:t>7</w:t>
      </w:r>
      <w:r w:rsidRPr="004F2B1B">
        <w:rPr>
          <w:rFonts w:ascii="Arial" w:hAnsi="Arial" w:cs="Arial"/>
          <w:b/>
          <w:bCs/>
          <w:kern w:val="0"/>
          <w:sz w:val="24"/>
          <w:szCs w:val="24"/>
        </w:rPr>
        <w:t>.3 The Public Health Act 1961</w:t>
      </w:r>
      <w:r w:rsidRPr="004F2B1B">
        <w:rPr>
          <w:rFonts w:ascii="Arial" w:hAnsi="Arial" w:cs="Arial"/>
          <w:kern w:val="0"/>
          <w:sz w:val="24"/>
          <w:szCs w:val="24"/>
        </w:rPr>
        <w:t>. Section 36 gives the power to require vacation of premises during fumigation.</w:t>
      </w:r>
    </w:p>
    <w:p w14:paraId="31260873"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p>
    <w:p w14:paraId="1B1EFF58"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rPr>
        <w:t>7</w:t>
      </w:r>
      <w:r w:rsidRPr="004F2B1B">
        <w:rPr>
          <w:rFonts w:ascii="Arial" w:hAnsi="Arial" w:cs="Arial"/>
          <w:b/>
          <w:bCs/>
          <w:kern w:val="0"/>
          <w:sz w:val="24"/>
          <w:szCs w:val="24"/>
        </w:rPr>
        <w:t>.4 The Public Health (Control of Disease) Act 1984</w:t>
      </w:r>
      <w:r w:rsidRPr="004F2B1B">
        <w:rPr>
          <w:rFonts w:ascii="Arial" w:hAnsi="Arial" w:cs="Arial"/>
          <w:kern w:val="0"/>
          <w:sz w:val="24"/>
          <w:szCs w:val="24"/>
        </w:rPr>
        <w:t>. Provides powers to intervene in situations of disease or infection posing significant risk of harm.</w:t>
      </w:r>
    </w:p>
    <w:p w14:paraId="0F368519"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p>
    <w:p w14:paraId="399CD76A"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rPr>
        <w:t>7</w:t>
      </w:r>
      <w:r w:rsidRPr="004F2B1B">
        <w:rPr>
          <w:rFonts w:ascii="Arial" w:hAnsi="Arial" w:cs="Arial"/>
          <w:b/>
          <w:bCs/>
          <w:kern w:val="0"/>
          <w:sz w:val="24"/>
          <w:szCs w:val="24"/>
        </w:rPr>
        <w:t>.5 The Building Act 1984 Section 76</w:t>
      </w:r>
      <w:r w:rsidRPr="004F2B1B">
        <w:rPr>
          <w:rFonts w:ascii="Arial" w:hAnsi="Arial" w:cs="Arial"/>
          <w:kern w:val="0"/>
          <w:sz w:val="24"/>
          <w:szCs w:val="24"/>
        </w:rPr>
        <w:t>. The local authority has the power to deal with any premises which are in such a state as to be prejudicial to health where the owner or occupier refuses to take remedial action.</w:t>
      </w:r>
    </w:p>
    <w:p w14:paraId="5100D459"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p>
    <w:p w14:paraId="27DF482E"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rPr>
        <w:t>7</w:t>
      </w:r>
      <w:r w:rsidRPr="004F2B1B">
        <w:rPr>
          <w:rFonts w:ascii="Arial" w:hAnsi="Arial" w:cs="Arial"/>
          <w:b/>
          <w:bCs/>
          <w:kern w:val="0"/>
          <w:sz w:val="24"/>
          <w:szCs w:val="24"/>
        </w:rPr>
        <w:t>.6 The Environmental Protection Act 1990</w:t>
      </w:r>
      <w:r w:rsidRPr="004F2B1B">
        <w:rPr>
          <w:rFonts w:ascii="Arial" w:hAnsi="Arial" w:cs="Arial"/>
          <w:kern w:val="0"/>
          <w:sz w:val="24"/>
          <w:szCs w:val="24"/>
        </w:rPr>
        <w:t xml:space="preserve">. Sections 79/80 empower the local authority to issue an abatement notice </w:t>
      </w:r>
      <w:proofErr w:type="gramStart"/>
      <w:r w:rsidRPr="004F2B1B">
        <w:rPr>
          <w:rFonts w:ascii="Arial" w:hAnsi="Arial" w:cs="Arial"/>
          <w:kern w:val="0"/>
          <w:sz w:val="24"/>
          <w:szCs w:val="24"/>
        </w:rPr>
        <w:t>with regard to</w:t>
      </w:r>
      <w:proofErr w:type="gramEnd"/>
      <w:r w:rsidRPr="004F2B1B">
        <w:rPr>
          <w:rFonts w:ascii="Arial" w:hAnsi="Arial" w:cs="Arial"/>
          <w:kern w:val="0"/>
          <w:sz w:val="24"/>
          <w:szCs w:val="24"/>
        </w:rPr>
        <w:t xml:space="preserve"> any premises in such as state, including through </w:t>
      </w:r>
      <w:r w:rsidRPr="004F2B1B">
        <w:rPr>
          <w:rFonts w:ascii="Arial" w:hAnsi="Arial" w:cs="Arial"/>
          <w:i/>
          <w:iCs/>
          <w:kern w:val="0"/>
          <w:sz w:val="24"/>
          <w:szCs w:val="24"/>
        </w:rPr>
        <w:t>“accumulation or deposit”</w:t>
      </w:r>
      <w:r w:rsidRPr="004F2B1B">
        <w:rPr>
          <w:rFonts w:ascii="Arial" w:hAnsi="Arial" w:cs="Arial"/>
          <w:kern w:val="0"/>
          <w:sz w:val="24"/>
          <w:szCs w:val="24"/>
        </w:rPr>
        <w:t>, as to be prejudicial to health or a nuisance, thus requiring the home conditions to be improved. The Act provides a power of entry, and a notice can also apply to the area outside a property.</w:t>
      </w:r>
    </w:p>
    <w:p w14:paraId="3BE0CB20"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p>
    <w:p w14:paraId="39DD703A"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rPr>
        <w:t>7</w:t>
      </w:r>
      <w:r w:rsidRPr="004F2B1B">
        <w:rPr>
          <w:rFonts w:ascii="Arial" w:hAnsi="Arial" w:cs="Arial"/>
          <w:b/>
          <w:bCs/>
          <w:kern w:val="0"/>
          <w:sz w:val="24"/>
          <w:szCs w:val="24"/>
        </w:rPr>
        <w:t>.7 The Housing Act 2004</w:t>
      </w:r>
      <w:r w:rsidRPr="004F2B1B">
        <w:rPr>
          <w:rFonts w:ascii="Arial" w:hAnsi="Arial" w:cs="Arial"/>
          <w:kern w:val="0"/>
          <w:sz w:val="24"/>
          <w:szCs w:val="24"/>
        </w:rPr>
        <w:t xml:space="preserve">. This allows the local authority to carry out a risk assessment of any residential premises to identify any hazards that would likely cause harm and to take enforcement action where necessary to reduce the risk of harm. If the hazard is a category 1, there is a duty on the local authority to </w:t>
      </w:r>
      <w:proofErr w:type="gramStart"/>
      <w:r w:rsidRPr="004F2B1B">
        <w:rPr>
          <w:rFonts w:ascii="Arial" w:hAnsi="Arial" w:cs="Arial"/>
          <w:kern w:val="0"/>
          <w:sz w:val="24"/>
          <w:szCs w:val="24"/>
        </w:rPr>
        <w:t>take action</w:t>
      </w:r>
      <w:proofErr w:type="gramEnd"/>
      <w:r w:rsidRPr="004F2B1B">
        <w:rPr>
          <w:rFonts w:ascii="Arial" w:hAnsi="Arial" w:cs="Arial"/>
          <w:kern w:val="0"/>
          <w:sz w:val="24"/>
          <w:szCs w:val="24"/>
        </w:rPr>
        <w:t xml:space="preserve">. If the hazard is a category 2, then there is a power to </w:t>
      </w:r>
      <w:proofErr w:type="gramStart"/>
      <w:r w:rsidRPr="004F2B1B">
        <w:rPr>
          <w:rFonts w:ascii="Arial" w:hAnsi="Arial" w:cs="Arial"/>
          <w:kern w:val="0"/>
          <w:sz w:val="24"/>
          <w:szCs w:val="24"/>
        </w:rPr>
        <w:t>take action</w:t>
      </w:r>
      <w:proofErr w:type="gramEnd"/>
      <w:r w:rsidRPr="004F2B1B">
        <w:rPr>
          <w:rFonts w:ascii="Arial" w:hAnsi="Arial" w:cs="Arial"/>
          <w:kern w:val="0"/>
          <w:sz w:val="24"/>
          <w:szCs w:val="24"/>
        </w:rPr>
        <w:t>. There is ultimate recourse to injunctions (Housing Act 1996) or possession proceedings (Housing Act 1985).</w:t>
      </w:r>
    </w:p>
    <w:p w14:paraId="7F274698"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p>
    <w:p w14:paraId="20CC3A25"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rPr>
        <w:t>7</w:t>
      </w:r>
      <w:r w:rsidRPr="004F2B1B">
        <w:rPr>
          <w:rFonts w:ascii="Arial" w:hAnsi="Arial" w:cs="Arial"/>
          <w:b/>
          <w:bCs/>
          <w:kern w:val="0"/>
          <w:sz w:val="24"/>
          <w:szCs w:val="24"/>
        </w:rPr>
        <w:t>.8 Fire and Rescue Services Act 2004</w:t>
      </w:r>
      <w:r w:rsidRPr="004F2B1B">
        <w:rPr>
          <w:rFonts w:ascii="Arial" w:hAnsi="Arial" w:cs="Arial"/>
          <w:kern w:val="0"/>
          <w:sz w:val="24"/>
          <w:szCs w:val="24"/>
        </w:rPr>
        <w:t>. This defines the circumstances under which a fire officer can enter premises and the powers they have on entry.</w:t>
      </w:r>
    </w:p>
    <w:p w14:paraId="55DF59E8" w14:textId="77777777" w:rsidR="008D42FD" w:rsidRPr="004F2B1B" w:rsidRDefault="008D42FD" w:rsidP="008D42FD">
      <w:pPr>
        <w:autoSpaceDE w:val="0"/>
        <w:autoSpaceDN w:val="0"/>
        <w:adjustRightInd w:val="0"/>
        <w:spacing w:after="0" w:line="240" w:lineRule="auto"/>
        <w:rPr>
          <w:rFonts w:ascii="Arial" w:hAnsi="Arial" w:cs="Arial"/>
          <w:kern w:val="0"/>
          <w:sz w:val="24"/>
          <w:szCs w:val="24"/>
        </w:rPr>
      </w:pPr>
    </w:p>
    <w:p w14:paraId="74890985" w14:textId="77777777" w:rsidR="009866D6" w:rsidRPr="004F2B1B" w:rsidRDefault="009866D6" w:rsidP="00CD09E2">
      <w:pPr>
        <w:autoSpaceDE w:val="0"/>
        <w:autoSpaceDN w:val="0"/>
        <w:adjustRightInd w:val="0"/>
        <w:spacing w:after="0" w:line="240" w:lineRule="auto"/>
        <w:rPr>
          <w:rFonts w:ascii="Arial" w:hAnsi="Arial" w:cs="Arial"/>
          <w:b/>
          <w:bCs/>
          <w:kern w:val="0"/>
          <w:sz w:val="24"/>
          <w:szCs w:val="24"/>
        </w:rPr>
      </w:pPr>
    </w:p>
    <w:p w14:paraId="483F3744" w14:textId="77777777" w:rsidR="00C90F5C" w:rsidRPr="004F2B1B" w:rsidRDefault="007A45FA" w:rsidP="00143839">
      <w:pPr>
        <w:pStyle w:val="Heading1"/>
        <w:numPr>
          <w:ilvl w:val="0"/>
          <w:numId w:val="16"/>
        </w:numPr>
        <w:rPr>
          <w:rFonts w:cs="Arial"/>
        </w:rPr>
      </w:pPr>
      <w:bookmarkStart w:id="14" w:name="_Toc186440734"/>
      <w:bookmarkStart w:id="15" w:name="_Toc187255262"/>
      <w:r w:rsidRPr="004F2B1B">
        <w:rPr>
          <w:rFonts w:cs="Arial"/>
        </w:rPr>
        <w:t>W</w:t>
      </w:r>
      <w:r w:rsidR="00EA51C0" w:rsidRPr="004F2B1B">
        <w:rPr>
          <w:rFonts w:cs="Arial"/>
        </w:rPr>
        <w:t xml:space="preserve">orking with </w:t>
      </w:r>
      <w:r w:rsidR="00E23DA3" w:rsidRPr="004F2B1B">
        <w:rPr>
          <w:rFonts w:cs="Arial"/>
        </w:rPr>
        <w:t xml:space="preserve">adults </w:t>
      </w:r>
      <w:r w:rsidR="00EA51C0" w:rsidRPr="004F2B1B">
        <w:rPr>
          <w:rFonts w:cs="Arial"/>
        </w:rPr>
        <w:t>who self-neglect</w:t>
      </w:r>
      <w:bookmarkEnd w:id="14"/>
      <w:bookmarkEnd w:id="15"/>
    </w:p>
    <w:p w14:paraId="3C380099" w14:textId="77777777" w:rsidR="00FA1A47" w:rsidRPr="004F2B1B" w:rsidRDefault="00FA1A47" w:rsidP="00FA1A47">
      <w:pPr>
        <w:rPr>
          <w:rFonts w:ascii="Arial" w:hAnsi="Arial" w:cs="Arial"/>
          <w:sz w:val="24"/>
          <w:szCs w:val="24"/>
        </w:rPr>
      </w:pPr>
      <w:r w:rsidRPr="004F2B1B">
        <w:rPr>
          <w:rFonts w:ascii="Arial" w:hAnsi="Arial" w:cs="Arial"/>
          <w:sz w:val="24"/>
          <w:szCs w:val="24"/>
        </w:rPr>
        <w:t xml:space="preserve">The research on self-neglect suggests beneficial approaches and a range of options, levers and practical measures that could help engagement with </w:t>
      </w:r>
      <w:r w:rsidR="00AD703E" w:rsidRPr="004F2B1B">
        <w:rPr>
          <w:rFonts w:ascii="Arial" w:hAnsi="Arial" w:cs="Arial"/>
          <w:sz w:val="24"/>
          <w:szCs w:val="24"/>
        </w:rPr>
        <w:t>adults</w:t>
      </w:r>
      <w:r w:rsidRPr="004F2B1B">
        <w:rPr>
          <w:rFonts w:ascii="Arial" w:hAnsi="Arial" w:cs="Arial"/>
          <w:sz w:val="24"/>
          <w:szCs w:val="24"/>
        </w:rPr>
        <w:t xml:space="preserve">. </w:t>
      </w:r>
    </w:p>
    <w:p w14:paraId="4B7BBFB4" w14:textId="77777777" w:rsidR="00280E92" w:rsidRPr="004F2B1B" w:rsidRDefault="00C90F5C">
      <w:pPr>
        <w:rPr>
          <w:rFonts w:ascii="Arial" w:hAnsi="Arial" w:cs="Arial"/>
          <w:sz w:val="24"/>
          <w:szCs w:val="24"/>
        </w:rPr>
      </w:pPr>
      <w:r w:rsidRPr="004F2B1B">
        <w:rPr>
          <w:rFonts w:ascii="Arial" w:hAnsi="Arial" w:cs="Arial"/>
          <w:sz w:val="24"/>
          <w:szCs w:val="24"/>
        </w:rPr>
        <w:t>In the past we may have intervened in ways that prioritised the views of others rather than trying to work from the perspective of the individual.</w:t>
      </w:r>
    </w:p>
    <w:p w14:paraId="6576393A" w14:textId="77777777" w:rsidR="002F7129" w:rsidRPr="004F2B1B" w:rsidRDefault="00C90F5C">
      <w:pPr>
        <w:rPr>
          <w:rFonts w:ascii="Arial" w:hAnsi="Arial" w:cs="Arial"/>
          <w:b/>
          <w:bCs/>
          <w:sz w:val="24"/>
          <w:szCs w:val="24"/>
        </w:rPr>
      </w:pPr>
      <w:r w:rsidRPr="004F2B1B">
        <w:rPr>
          <w:rFonts w:ascii="Arial" w:hAnsi="Arial" w:cs="Arial"/>
          <w:sz w:val="24"/>
          <w:szCs w:val="24"/>
        </w:rPr>
        <w:lastRenderedPageBreak/>
        <w:t xml:space="preserve">Research has shown that those who self-neglect may be deeply upset and even traumatised by interventions such as ‘blitz’ or ‘deep cleaning’. When developing an </w:t>
      </w:r>
      <w:r w:rsidR="00CD09E2" w:rsidRPr="004F2B1B">
        <w:rPr>
          <w:rFonts w:ascii="Arial" w:hAnsi="Arial" w:cs="Arial"/>
          <w:sz w:val="24"/>
          <w:szCs w:val="24"/>
        </w:rPr>
        <w:t>approach,</w:t>
      </w:r>
      <w:r w:rsidRPr="004F2B1B">
        <w:rPr>
          <w:rFonts w:ascii="Arial" w:hAnsi="Arial" w:cs="Arial"/>
          <w:sz w:val="24"/>
          <w:szCs w:val="24"/>
        </w:rPr>
        <w:t xml:space="preserve"> it is important to try to understand the individual and what may be driving their behaviour. There are some general pointers for an effective approach</w:t>
      </w:r>
      <w:r w:rsidR="007A45FA" w:rsidRPr="004F2B1B">
        <w:rPr>
          <w:rFonts w:ascii="Arial" w:hAnsi="Arial" w:cs="Arial"/>
          <w:sz w:val="24"/>
          <w:szCs w:val="24"/>
        </w:rPr>
        <w:t xml:space="preserve"> below.</w:t>
      </w:r>
    </w:p>
    <w:p w14:paraId="037E41F0"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 xml:space="preserve">.1 </w:t>
      </w:r>
      <w:proofErr w:type="gramStart"/>
      <w:r>
        <w:rPr>
          <w:rFonts w:ascii="Arial" w:hAnsi="Arial" w:cs="Arial"/>
          <w:b/>
          <w:bCs/>
          <w:sz w:val="24"/>
          <w:szCs w:val="24"/>
        </w:rPr>
        <w:t>M</w:t>
      </w:r>
      <w:r w:rsidRPr="004F2B1B">
        <w:rPr>
          <w:rFonts w:ascii="Arial" w:hAnsi="Arial" w:cs="Arial"/>
          <w:b/>
          <w:bCs/>
          <w:sz w:val="24"/>
          <w:szCs w:val="24"/>
        </w:rPr>
        <w:t>ulti-agency</w:t>
      </w:r>
      <w:proofErr w:type="gramEnd"/>
      <w:r w:rsidR="00570A13" w:rsidRPr="004F2B1B">
        <w:rPr>
          <w:rFonts w:ascii="Arial" w:hAnsi="Arial" w:cs="Arial"/>
          <w:b/>
          <w:bCs/>
          <w:sz w:val="24"/>
          <w:szCs w:val="24"/>
        </w:rPr>
        <w:t>:</w:t>
      </w:r>
      <w:r w:rsidR="00C90F5C" w:rsidRPr="004F2B1B">
        <w:rPr>
          <w:rFonts w:ascii="Arial" w:hAnsi="Arial" w:cs="Arial"/>
          <w:sz w:val="24"/>
          <w:szCs w:val="24"/>
        </w:rPr>
        <w:t xml:space="preserve"> work with partner</w:t>
      </w:r>
      <w:r w:rsidR="004E3683" w:rsidRPr="004F2B1B">
        <w:rPr>
          <w:rFonts w:ascii="Arial" w:hAnsi="Arial" w:cs="Arial"/>
          <w:sz w:val="24"/>
          <w:szCs w:val="24"/>
        </w:rPr>
        <w:t xml:space="preserve"> organisations</w:t>
      </w:r>
      <w:r w:rsidR="00C90F5C" w:rsidRPr="004F2B1B">
        <w:rPr>
          <w:rFonts w:ascii="Arial" w:hAnsi="Arial" w:cs="Arial"/>
          <w:sz w:val="24"/>
          <w:szCs w:val="24"/>
        </w:rPr>
        <w:t xml:space="preserve"> to ensure the right approach for each </w:t>
      </w:r>
      <w:r w:rsidR="004E3683" w:rsidRPr="004F2B1B">
        <w:rPr>
          <w:rFonts w:ascii="Arial" w:hAnsi="Arial" w:cs="Arial"/>
          <w:sz w:val="24"/>
          <w:szCs w:val="24"/>
        </w:rPr>
        <w:t>person.</w:t>
      </w:r>
    </w:p>
    <w:p w14:paraId="1DB43BD4"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 xml:space="preserve">.2 </w:t>
      </w:r>
      <w:r w:rsidR="00C90F5C" w:rsidRPr="004F2B1B">
        <w:rPr>
          <w:rFonts w:ascii="Arial" w:hAnsi="Arial" w:cs="Arial"/>
          <w:b/>
          <w:bCs/>
          <w:sz w:val="24"/>
          <w:szCs w:val="24"/>
        </w:rPr>
        <w:t>Person centred</w:t>
      </w:r>
      <w:r w:rsidR="00570A13" w:rsidRPr="004F2B1B">
        <w:rPr>
          <w:rFonts w:ascii="Arial" w:hAnsi="Arial" w:cs="Arial"/>
          <w:b/>
          <w:bCs/>
          <w:sz w:val="24"/>
          <w:szCs w:val="24"/>
        </w:rPr>
        <w:t>:</w:t>
      </w:r>
      <w:r w:rsidR="00C90F5C" w:rsidRPr="004F2B1B">
        <w:rPr>
          <w:rFonts w:ascii="Arial" w:hAnsi="Arial" w:cs="Arial"/>
          <w:sz w:val="24"/>
          <w:szCs w:val="24"/>
        </w:rPr>
        <w:t xml:space="preserve"> respect the views and the perspective of the </w:t>
      </w:r>
      <w:r w:rsidR="004E3683" w:rsidRPr="004F2B1B">
        <w:rPr>
          <w:rFonts w:ascii="Arial" w:hAnsi="Arial" w:cs="Arial"/>
          <w:sz w:val="24"/>
          <w:szCs w:val="24"/>
        </w:rPr>
        <w:t>person</w:t>
      </w:r>
      <w:r w:rsidR="00C90F5C" w:rsidRPr="004F2B1B">
        <w:rPr>
          <w:rFonts w:ascii="Arial" w:hAnsi="Arial" w:cs="Arial"/>
          <w:sz w:val="24"/>
          <w:szCs w:val="24"/>
        </w:rPr>
        <w:t xml:space="preserve">, listen to them and work towards the outcomes they </w:t>
      </w:r>
      <w:r w:rsidR="003825D5" w:rsidRPr="004F2B1B">
        <w:rPr>
          <w:rFonts w:ascii="Arial" w:hAnsi="Arial" w:cs="Arial"/>
          <w:sz w:val="24"/>
          <w:szCs w:val="24"/>
        </w:rPr>
        <w:t>want</w:t>
      </w:r>
      <w:r w:rsidR="004E3683" w:rsidRPr="004F2B1B">
        <w:rPr>
          <w:rFonts w:ascii="Arial" w:hAnsi="Arial" w:cs="Arial"/>
          <w:sz w:val="24"/>
          <w:szCs w:val="24"/>
        </w:rPr>
        <w:t xml:space="preserve"> to achieve</w:t>
      </w:r>
      <w:r w:rsidR="003825D5" w:rsidRPr="004F2B1B">
        <w:rPr>
          <w:rFonts w:ascii="Arial" w:hAnsi="Arial" w:cs="Arial"/>
          <w:sz w:val="24"/>
          <w:szCs w:val="24"/>
        </w:rPr>
        <w:t>.</w:t>
      </w:r>
    </w:p>
    <w:p w14:paraId="2667EADD"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 xml:space="preserve">.3 </w:t>
      </w:r>
      <w:r w:rsidR="00C90F5C" w:rsidRPr="004F2B1B">
        <w:rPr>
          <w:rFonts w:ascii="Arial" w:hAnsi="Arial" w:cs="Arial"/>
          <w:b/>
          <w:bCs/>
          <w:sz w:val="24"/>
          <w:szCs w:val="24"/>
        </w:rPr>
        <w:t>Acceptance</w:t>
      </w:r>
      <w:r w:rsidR="00570A13" w:rsidRPr="004F2B1B">
        <w:rPr>
          <w:rFonts w:ascii="Arial" w:hAnsi="Arial" w:cs="Arial"/>
          <w:b/>
          <w:bCs/>
          <w:sz w:val="24"/>
          <w:szCs w:val="24"/>
        </w:rPr>
        <w:t>:</w:t>
      </w:r>
      <w:r w:rsidR="00C90F5C" w:rsidRPr="004F2B1B">
        <w:rPr>
          <w:rFonts w:ascii="Arial" w:hAnsi="Arial" w:cs="Arial"/>
          <w:sz w:val="24"/>
          <w:szCs w:val="24"/>
        </w:rPr>
        <w:t xml:space="preserve"> good risk management may be the best achievable </w:t>
      </w:r>
      <w:r w:rsidR="003825D5" w:rsidRPr="004F2B1B">
        <w:rPr>
          <w:rFonts w:ascii="Arial" w:hAnsi="Arial" w:cs="Arial"/>
          <w:sz w:val="24"/>
          <w:szCs w:val="24"/>
        </w:rPr>
        <w:t>outcome;</w:t>
      </w:r>
      <w:r w:rsidR="00C90F5C" w:rsidRPr="004F2B1B">
        <w:rPr>
          <w:rFonts w:ascii="Arial" w:hAnsi="Arial" w:cs="Arial"/>
          <w:sz w:val="24"/>
          <w:szCs w:val="24"/>
        </w:rPr>
        <w:t xml:space="preserve"> it may not be possible to change the person’s lifestyle or </w:t>
      </w:r>
      <w:r w:rsidR="003825D5" w:rsidRPr="004F2B1B">
        <w:rPr>
          <w:rFonts w:ascii="Arial" w:hAnsi="Arial" w:cs="Arial"/>
          <w:sz w:val="24"/>
          <w:szCs w:val="24"/>
        </w:rPr>
        <w:t>behaviour.</w:t>
      </w:r>
    </w:p>
    <w:p w14:paraId="7BA9F89F"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 xml:space="preserve">.4 </w:t>
      </w:r>
      <w:r w:rsidR="00C90F5C" w:rsidRPr="004F2B1B">
        <w:rPr>
          <w:rFonts w:ascii="Arial" w:hAnsi="Arial" w:cs="Arial"/>
          <w:b/>
          <w:bCs/>
          <w:sz w:val="24"/>
          <w:szCs w:val="24"/>
        </w:rPr>
        <w:t>Analytical</w:t>
      </w:r>
      <w:r w:rsidR="00570A13" w:rsidRPr="004F2B1B">
        <w:rPr>
          <w:rFonts w:ascii="Arial" w:hAnsi="Arial" w:cs="Arial"/>
          <w:b/>
          <w:bCs/>
          <w:sz w:val="24"/>
          <w:szCs w:val="24"/>
        </w:rPr>
        <w:t>:</w:t>
      </w:r>
      <w:r w:rsidR="00C90F5C" w:rsidRPr="004F2B1B">
        <w:rPr>
          <w:rFonts w:ascii="Arial" w:hAnsi="Arial" w:cs="Arial"/>
          <w:sz w:val="24"/>
          <w:szCs w:val="24"/>
        </w:rPr>
        <w:t xml:space="preserve"> it may be possible to identify underlying causes that help to address the </w:t>
      </w:r>
      <w:r w:rsidR="003825D5" w:rsidRPr="004F2B1B">
        <w:rPr>
          <w:rFonts w:ascii="Arial" w:hAnsi="Arial" w:cs="Arial"/>
          <w:sz w:val="24"/>
          <w:szCs w:val="24"/>
        </w:rPr>
        <w:t>issue.</w:t>
      </w:r>
    </w:p>
    <w:p w14:paraId="42B3F1E2"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 xml:space="preserve">.5 </w:t>
      </w:r>
      <w:r w:rsidR="00C90F5C" w:rsidRPr="004F2B1B">
        <w:rPr>
          <w:rFonts w:ascii="Arial" w:hAnsi="Arial" w:cs="Arial"/>
          <w:b/>
          <w:bCs/>
          <w:sz w:val="24"/>
          <w:szCs w:val="24"/>
        </w:rPr>
        <w:t>Non-judgemental</w:t>
      </w:r>
      <w:r w:rsidR="00570A13" w:rsidRPr="004F2B1B">
        <w:rPr>
          <w:rFonts w:ascii="Arial" w:hAnsi="Arial" w:cs="Arial"/>
          <w:b/>
          <w:bCs/>
          <w:sz w:val="24"/>
          <w:szCs w:val="24"/>
        </w:rPr>
        <w:t>:</w:t>
      </w:r>
      <w:r w:rsidR="00C90F5C" w:rsidRPr="004F2B1B">
        <w:rPr>
          <w:rFonts w:ascii="Arial" w:hAnsi="Arial" w:cs="Arial"/>
          <w:sz w:val="24"/>
          <w:szCs w:val="24"/>
        </w:rPr>
        <w:t xml:space="preserve"> it isn’t helpful for practitioners to make judgements about cleanliness or lifestyle; everyone is </w:t>
      </w:r>
      <w:r w:rsidR="003825D5" w:rsidRPr="004F2B1B">
        <w:rPr>
          <w:rFonts w:ascii="Arial" w:hAnsi="Arial" w:cs="Arial"/>
          <w:sz w:val="24"/>
          <w:szCs w:val="24"/>
        </w:rPr>
        <w:t>different.</w:t>
      </w:r>
    </w:p>
    <w:p w14:paraId="0C534A57"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 xml:space="preserve">.6 </w:t>
      </w:r>
      <w:r w:rsidR="00C90F5C" w:rsidRPr="004F2B1B">
        <w:rPr>
          <w:rFonts w:ascii="Arial" w:hAnsi="Arial" w:cs="Arial"/>
          <w:b/>
          <w:bCs/>
          <w:sz w:val="24"/>
          <w:szCs w:val="24"/>
        </w:rPr>
        <w:t>Empathy</w:t>
      </w:r>
      <w:r w:rsidR="00570A13" w:rsidRPr="004F2B1B">
        <w:rPr>
          <w:rFonts w:ascii="Arial" w:hAnsi="Arial" w:cs="Arial"/>
          <w:b/>
          <w:bCs/>
          <w:sz w:val="24"/>
          <w:szCs w:val="24"/>
        </w:rPr>
        <w:t>:</w:t>
      </w:r>
      <w:r w:rsidR="00C90F5C" w:rsidRPr="004F2B1B">
        <w:rPr>
          <w:rFonts w:ascii="Arial" w:hAnsi="Arial" w:cs="Arial"/>
          <w:sz w:val="24"/>
          <w:szCs w:val="24"/>
        </w:rPr>
        <w:t xml:space="preserve"> it is difficult to empathise with behaviours we cannot understand, but it is helpful to </w:t>
      </w:r>
      <w:r w:rsidR="003825D5" w:rsidRPr="004F2B1B">
        <w:rPr>
          <w:rFonts w:ascii="Arial" w:hAnsi="Arial" w:cs="Arial"/>
          <w:sz w:val="24"/>
          <w:szCs w:val="24"/>
        </w:rPr>
        <w:t>try.</w:t>
      </w:r>
    </w:p>
    <w:p w14:paraId="725799E9"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 xml:space="preserve">.7 </w:t>
      </w:r>
      <w:r w:rsidR="00C90F5C" w:rsidRPr="004F2B1B">
        <w:rPr>
          <w:rFonts w:ascii="Arial" w:hAnsi="Arial" w:cs="Arial"/>
          <w:b/>
          <w:bCs/>
          <w:sz w:val="24"/>
          <w:szCs w:val="24"/>
        </w:rPr>
        <w:t>Patience and time</w:t>
      </w:r>
      <w:r w:rsidR="00570A13" w:rsidRPr="004F2B1B">
        <w:rPr>
          <w:rFonts w:ascii="Arial" w:hAnsi="Arial" w:cs="Arial"/>
          <w:b/>
          <w:bCs/>
          <w:sz w:val="24"/>
          <w:szCs w:val="24"/>
        </w:rPr>
        <w:t>:</w:t>
      </w:r>
      <w:r w:rsidR="00C90F5C" w:rsidRPr="004F2B1B">
        <w:rPr>
          <w:rFonts w:ascii="Arial" w:hAnsi="Arial" w:cs="Arial"/>
          <w:sz w:val="24"/>
          <w:szCs w:val="24"/>
        </w:rPr>
        <w:t xml:space="preserve"> short interventions are unlikely to be successful, practitioners should be enabled to take a long-term </w:t>
      </w:r>
      <w:r w:rsidR="003825D5" w:rsidRPr="004F2B1B">
        <w:rPr>
          <w:rFonts w:ascii="Arial" w:hAnsi="Arial" w:cs="Arial"/>
          <w:sz w:val="24"/>
          <w:szCs w:val="24"/>
        </w:rPr>
        <w:t>approach.</w:t>
      </w:r>
    </w:p>
    <w:p w14:paraId="25B8633A"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 xml:space="preserve">.8 </w:t>
      </w:r>
      <w:r w:rsidR="00C90F5C" w:rsidRPr="004F2B1B">
        <w:rPr>
          <w:rFonts w:ascii="Arial" w:hAnsi="Arial" w:cs="Arial"/>
          <w:b/>
          <w:bCs/>
          <w:sz w:val="24"/>
          <w:szCs w:val="24"/>
        </w:rPr>
        <w:t>Trust</w:t>
      </w:r>
      <w:r w:rsidR="00570A13" w:rsidRPr="004F2B1B">
        <w:rPr>
          <w:rFonts w:ascii="Arial" w:hAnsi="Arial" w:cs="Arial"/>
          <w:b/>
          <w:bCs/>
          <w:sz w:val="24"/>
          <w:szCs w:val="24"/>
        </w:rPr>
        <w:t>:</w:t>
      </w:r>
      <w:r w:rsidR="00C90F5C" w:rsidRPr="004F2B1B">
        <w:rPr>
          <w:rFonts w:ascii="Arial" w:hAnsi="Arial" w:cs="Arial"/>
          <w:sz w:val="24"/>
          <w:szCs w:val="24"/>
        </w:rPr>
        <w:t xml:space="preserve"> try to build trust and agree small </w:t>
      </w:r>
      <w:r w:rsidR="003825D5" w:rsidRPr="004F2B1B">
        <w:rPr>
          <w:rFonts w:ascii="Arial" w:hAnsi="Arial" w:cs="Arial"/>
          <w:sz w:val="24"/>
          <w:szCs w:val="24"/>
        </w:rPr>
        <w:t>steps.</w:t>
      </w:r>
    </w:p>
    <w:p w14:paraId="2DC36AFC"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 xml:space="preserve">.9 </w:t>
      </w:r>
      <w:r w:rsidR="00C90F5C" w:rsidRPr="004F2B1B">
        <w:rPr>
          <w:rFonts w:ascii="Arial" w:hAnsi="Arial" w:cs="Arial"/>
          <w:b/>
          <w:bCs/>
          <w:sz w:val="24"/>
          <w:szCs w:val="24"/>
        </w:rPr>
        <w:t>Reassurance</w:t>
      </w:r>
      <w:r w:rsidR="00570A13" w:rsidRPr="004F2B1B">
        <w:rPr>
          <w:rFonts w:ascii="Arial" w:hAnsi="Arial" w:cs="Arial"/>
          <w:b/>
          <w:bCs/>
          <w:sz w:val="24"/>
          <w:szCs w:val="24"/>
        </w:rPr>
        <w:t>:</w:t>
      </w:r>
      <w:r w:rsidR="00C90F5C" w:rsidRPr="004F2B1B">
        <w:rPr>
          <w:rFonts w:ascii="Arial" w:hAnsi="Arial" w:cs="Arial"/>
          <w:sz w:val="24"/>
          <w:szCs w:val="24"/>
        </w:rPr>
        <w:t xml:space="preserve"> the person may fear losing control, it is important to allay such </w:t>
      </w:r>
      <w:r w:rsidR="003825D5" w:rsidRPr="004F2B1B">
        <w:rPr>
          <w:rFonts w:ascii="Arial" w:hAnsi="Arial" w:cs="Arial"/>
          <w:sz w:val="24"/>
          <w:szCs w:val="24"/>
        </w:rPr>
        <w:t>fears.</w:t>
      </w:r>
    </w:p>
    <w:p w14:paraId="3CEC00E4"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.1</w:t>
      </w:r>
      <w:r w:rsidR="003671F1" w:rsidRPr="004F2B1B">
        <w:rPr>
          <w:rFonts w:ascii="Arial" w:hAnsi="Arial" w:cs="Arial"/>
          <w:b/>
          <w:bCs/>
          <w:sz w:val="24"/>
          <w:szCs w:val="24"/>
        </w:rPr>
        <w:t>0</w:t>
      </w:r>
      <w:r w:rsidR="00FF4F09" w:rsidRPr="004F2B1B">
        <w:rPr>
          <w:rFonts w:ascii="Arial" w:hAnsi="Arial" w:cs="Arial"/>
          <w:b/>
          <w:bCs/>
          <w:sz w:val="24"/>
          <w:szCs w:val="24"/>
        </w:rPr>
        <w:t xml:space="preserve"> </w:t>
      </w:r>
      <w:r w:rsidR="00C90F5C" w:rsidRPr="004F2B1B">
        <w:rPr>
          <w:rFonts w:ascii="Arial" w:hAnsi="Arial" w:cs="Arial"/>
          <w:b/>
          <w:bCs/>
          <w:sz w:val="24"/>
          <w:szCs w:val="24"/>
        </w:rPr>
        <w:t>Bargaining</w:t>
      </w:r>
      <w:r w:rsidR="00570A13" w:rsidRPr="004F2B1B">
        <w:rPr>
          <w:rFonts w:ascii="Arial" w:hAnsi="Arial" w:cs="Arial"/>
          <w:b/>
          <w:bCs/>
          <w:sz w:val="24"/>
          <w:szCs w:val="24"/>
        </w:rPr>
        <w:t>:</w:t>
      </w:r>
      <w:r w:rsidR="00C90F5C" w:rsidRPr="004F2B1B">
        <w:rPr>
          <w:rFonts w:ascii="Arial" w:hAnsi="Arial" w:cs="Arial"/>
          <w:sz w:val="24"/>
          <w:szCs w:val="24"/>
        </w:rPr>
        <w:t xml:space="preserve"> making agreements to achieve progress can be helpful but it is important that this approach remains </w:t>
      </w:r>
      <w:r w:rsidR="003825D5" w:rsidRPr="004F2B1B">
        <w:rPr>
          <w:rFonts w:ascii="Arial" w:hAnsi="Arial" w:cs="Arial"/>
          <w:sz w:val="24"/>
          <w:szCs w:val="24"/>
        </w:rPr>
        <w:t>respectful.</w:t>
      </w:r>
    </w:p>
    <w:p w14:paraId="44EAFF46" w14:textId="77777777" w:rsidR="00C90F5C" w:rsidRPr="004F2B1B" w:rsidRDefault="008D42FD" w:rsidP="006C25BD">
      <w:pPr>
        <w:rPr>
          <w:rFonts w:ascii="Arial" w:hAnsi="Arial" w:cs="Arial"/>
          <w:sz w:val="24"/>
          <w:szCs w:val="24"/>
        </w:rPr>
      </w:pPr>
      <w:r>
        <w:rPr>
          <w:rFonts w:ascii="Arial" w:hAnsi="Arial" w:cs="Arial"/>
          <w:b/>
          <w:bCs/>
          <w:sz w:val="24"/>
          <w:szCs w:val="24"/>
        </w:rPr>
        <w:t>8</w:t>
      </w:r>
      <w:r w:rsidR="00FF4F09" w:rsidRPr="004F2B1B">
        <w:rPr>
          <w:rFonts w:ascii="Arial" w:hAnsi="Arial" w:cs="Arial"/>
          <w:b/>
          <w:bCs/>
          <w:sz w:val="24"/>
          <w:szCs w:val="24"/>
        </w:rPr>
        <w:t>.1</w:t>
      </w:r>
      <w:r w:rsidR="003671F1" w:rsidRPr="004F2B1B">
        <w:rPr>
          <w:rFonts w:ascii="Arial" w:hAnsi="Arial" w:cs="Arial"/>
          <w:b/>
          <w:bCs/>
          <w:sz w:val="24"/>
          <w:szCs w:val="24"/>
        </w:rPr>
        <w:t>1</w:t>
      </w:r>
      <w:r w:rsidR="00FF4F09" w:rsidRPr="004F2B1B">
        <w:rPr>
          <w:rFonts w:ascii="Arial" w:hAnsi="Arial" w:cs="Arial"/>
          <w:b/>
          <w:bCs/>
          <w:sz w:val="24"/>
          <w:szCs w:val="24"/>
        </w:rPr>
        <w:t xml:space="preserve"> </w:t>
      </w:r>
      <w:r w:rsidR="00C90F5C" w:rsidRPr="004F2B1B">
        <w:rPr>
          <w:rFonts w:ascii="Arial" w:hAnsi="Arial" w:cs="Arial"/>
          <w:b/>
          <w:bCs/>
          <w:sz w:val="24"/>
          <w:szCs w:val="24"/>
        </w:rPr>
        <w:t>Exploring alternatives</w:t>
      </w:r>
      <w:r w:rsidR="00570A13" w:rsidRPr="004F2B1B">
        <w:rPr>
          <w:rFonts w:ascii="Arial" w:hAnsi="Arial" w:cs="Arial"/>
          <w:b/>
          <w:bCs/>
          <w:sz w:val="24"/>
          <w:szCs w:val="24"/>
        </w:rPr>
        <w:t>:</w:t>
      </w:r>
      <w:r w:rsidR="00C90F5C" w:rsidRPr="004F2B1B">
        <w:rPr>
          <w:rFonts w:ascii="Arial" w:hAnsi="Arial" w:cs="Arial"/>
          <w:sz w:val="24"/>
          <w:szCs w:val="24"/>
        </w:rPr>
        <w:t xml:space="preserve"> fear of change may be an issue so explaining that there are alternative ways forward may encourage the person to </w:t>
      </w:r>
      <w:r w:rsidR="003825D5" w:rsidRPr="004F2B1B">
        <w:rPr>
          <w:rFonts w:ascii="Arial" w:hAnsi="Arial" w:cs="Arial"/>
          <w:sz w:val="24"/>
          <w:szCs w:val="24"/>
        </w:rPr>
        <w:t>engage.</w:t>
      </w:r>
    </w:p>
    <w:p w14:paraId="064FEF1C" w14:textId="77777777" w:rsidR="00280E92" w:rsidRPr="008D42FD" w:rsidRDefault="008D42FD" w:rsidP="008D42FD">
      <w:pPr>
        <w:rPr>
          <w:rFonts w:ascii="Arial" w:hAnsi="Arial" w:cs="Arial"/>
          <w:b/>
          <w:bCs/>
          <w:sz w:val="24"/>
          <w:szCs w:val="24"/>
        </w:rPr>
      </w:pPr>
      <w:r>
        <w:rPr>
          <w:rFonts w:ascii="Arial" w:hAnsi="Arial" w:cs="Arial"/>
          <w:b/>
          <w:bCs/>
          <w:sz w:val="24"/>
          <w:szCs w:val="24"/>
        </w:rPr>
        <w:t>8</w:t>
      </w:r>
      <w:r w:rsidR="00FF4F09" w:rsidRPr="004F2B1B">
        <w:rPr>
          <w:rFonts w:ascii="Arial" w:hAnsi="Arial" w:cs="Arial"/>
          <w:b/>
          <w:bCs/>
          <w:sz w:val="24"/>
          <w:szCs w:val="24"/>
        </w:rPr>
        <w:t>.1</w:t>
      </w:r>
      <w:r w:rsidR="003671F1" w:rsidRPr="004F2B1B">
        <w:rPr>
          <w:rFonts w:ascii="Arial" w:hAnsi="Arial" w:cs="Arial"/>
          <w:b/>
          <w:bCs/>
          <w:sz w:val="24"/>
          <w:szCs w:val="24"/>
        </w:rPr>
        <w:t>2</w:t>
      </w:r>
      <w:r w:rsidR="00FF4F09" w:rsidRPr="004F2B1B">
        <w:rPr>
          <w:rFonts w:ascii="Arial" w:hAnsi="Arial" w:cs="Arial"/>
          <w:b/>
          <w:bCs/>
          <w:sz w:val="24"/>
          <w:szCs w:val="24"/>
        </w:rPr>
        <w:t xml:space="preserve"> </w:t>
      </w:r>
      <w:r w:rsidR="00C90F5C" w:rsidRPr="004F2B1B">
        <w:rPr>
          <w:rFonts w:ascii="Arial" w:hAnsi="Arial" w:cs="Arial"/>
          <w:b/>
          <w:bCs/>
          <w:sz w:val="24"/>
          <w:szCs w:val="24"/>
        </w:rPr>
        <w:t>Always go back</w:t>
      </w:r>
      <w:r w:rsidR="00570A13" w:rsidRPr="004F2B1B">
        <w:rPr>
          <w:rFonts w:ascii="Arial" w:hAnsi="Arial" w:cs="Arial"/>
          <w:b/>
          <w:bCs/>
          <w:sz w:val="24"/>
          <w:szCs w:val="24"/>
        </w:rPr>
        <w:t>:</w:t>
      </w:r>
      <w:r w:rsidR="00C90F5C" w:rsidRPr="004F2B1B">
        <w:rPr>
          <w:rFonts w:ascii="Arial" w:hAnsi="Arial" w:cs="Arial"/>
          <w:sz w:val="24"/>
          <w:szCs w:val="24"/>
        </w:rPr>
        <w:t xml:space="preserve"> regular, encouraging engagement and gentle persistence may help with progress and risk </w:t>
      </w:r>
      <w:r w:rsidR="003825D5" w:rsidRPr="004F2B1B">
        <w:rPr>
          <w:rFonts w:ascii="Arial" w:hAnsi="Arial" w:cs="Arial"/>
          <w:sz w:val="24"/>
          <w:szCs w:val="24"/>
        </w:rPr>
        <w:t>management</w:t>
      </w:r>
      <w:r>
        <w:rPr>
          <w:rFonts w:ascii="Arial" w:hAnsi="Arial" w:cs="Arial"/>
          <w:sz w:val="24"/>
          <w:szCs w:val="24"/>
        </w:rPr>
        <w:t>.</w:t>
      </w:r>
    </w:p>
    <w:p w14:paraId="4394AE02" w14:textId="77777777" w:rsidR="00C90F5C" w:rsidRDefault="00C90F5C" w:rsidP="00143839">
      <w:pPr>
        <w:pStyle w:val="Heading1"/>
        <w:numPr>
          <w:ilvl w:val="0"/>
          <w:numId w:val="16"/>
        </w:numPr>
        <w:rPr>
          <w:rFonts w:cs="Arial"/>
        </w:rPr>
      </w:pPr>
      <w:bookmarkStart w:id="16" w:name="_Toc186440735"/>
      <w:bookmarkStart w:id="17" w:name="_Toc187255263"/>
      <w:r w:rsidRPr="004F2B1B">
        <w:rPr>
          <w:rFonts w:cs="Arial"/>
        </w:rPr>
        <w:t xml:space="preserve">Practical </w:t>
      </w:r>
      <w:r w:rsidR="007D1156" w:rsidRPr="004F2B1B">
        <w:rPr>
          <w:rFonts w:cs="Arial"/>
        </w:rPr>
        <w:t>Tasks</w:t>
      </w:r>
      <w:bookmarkEnd w:id="16"/>
      <w:bookmarkEnd w:id="17"/>
      <w:r w:rsidR="007D1156" w:rsidRPr="004F2B1B">
        <w:rPr>
          <w:rFonts w:cs="Arial"/>
        </w:rPr>
        <w:t xml:space="preserve"> </w:t>
      </w:r>
    </w:p>
    <w:p w14:paraId="39E45C57" w14:textId="77777777" w:rsidR="00652AF8" w:rsidRPr="00471085" w:rsidRDefault="008B4779" w:rsidP="00652AF8">
      <w:pPr>
        <w:rPr>
          <w:rFonts w:ascii="Arial" w:hAnsi="Arial" w:cs="Arial"/>
          <w:b/>
          <w:bCs/>
          <w:sz w:val="24"/>
          <w:szCs w:val="24"/>
        </w:rPr>
      </w:pPr>
      <w:r w:rsidRPr="00471085">
        <w:rPr>
          <w:rFonts w:ascii="Arial" w:hAnsi="Arial" w:cs="Arial"/>
          <w:b/>
          <w:bCs/>
          <w:sz w:val="24"/>
          <w:szCs w:val="24"/>
        </w:rPr>
        <w:t xml:space="preserve">9.1 </w:t>
      </w:r>
      <w:r w:rsidR="00652AF8" w:rsidRPr="00471085">
        <w:rPr>
          <w:rFonts w:ascii="Arial" w:hAnsi="Arial" w:cs="Arial"/>
          <w:b/>
          <w:bCs/>
          <w:sz w:val="24"/>
          <w:szCs w:val="24"/>
        </w:rPr>
        <w:t>Care Assessment</w:t>
      </w:r>
      <w:r w:rsidRPr="00471085">
        <w:rPr>
          <w:rFonts w:ascii="Arial" w:hAnsi="Arial" w:cs="Arial"/>
          <w:b/>
          <w:bCs/>
          <w:sz w:val="24"/>
          <w:szCs w:val="24"/>
        </w:rPr>
        <w:t xml:space="preserve"> (under the Care Act 2014)</w:t>
      </w:r>
      <w:r w:rsidR="00652AF8" w:rsidRPr="00471085">
        <w:rPr>
          <w:rFonts w:ascii="Arial" w:hAnsi="Arial" w:cs="Arial"/>
          <w:b/>
          <w:bCs/>
          <w:sz w:val="24"/>
          <w:szCs w:val="24"/>
        </w:rPr>
        <w:t xml:space="preserve">: </w:t>
      </w:r>
      <w:r w:rsidR="00652AF8" w:rsidRPr="00471085">
        <w:rPr>
          <w:rFonts w:ascii="Arial" w:hAnsi="Arial" w:cs="Arial"/>
          <w:color w:val="0B0C0C"/>
          <w:sz w:val="24"/>
          <w:szCs w:val="24"/>
          <w:shd w:val="clear" w:color="auto" w:fill="FFFFFF"/>
        </w:rPr>
        <w:t>assessment and eligibility process provide a framework to identify any level of need for care and support so that local authorities can consider how to provide a proportionate response at the right time, based on the individual’s needs.</w:t>
      </w:r>
      <w:r w:rsidR="00471085">
        <w:rPr>
          <w:rFonts w:ascii="Arial" w:hAnsi="Arial" w:cs="Arial"/>
          <w:color w:val="0B0C0C"/>
          <w:sz w:val="24"/>
          <w:szCs w:val="24"/>
          <w:shd w:val="clear" w:color="auto" w:fill="FFFFFF"/>
        </w:rPr>
        <w:t xml:space="preserve"> </w:t>
      </w:r>
    </w:p>
    <w:p w14:paraId="08B758BD" w14:textId="77777777" w:rsidR="00C90F5C" w:rsidRPr="004F2B1B" w:rsidRDefault="008D42FD" w:rsidP="006C25BD">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w:t>
      </w:r>
      <w:r w:rsidR="008B4779">
        <w:rPr>
          <w:rFonts w:ascii="Arial" w:hAnsi="Arial" w:cs="Arial"/>
          <w:b/>
          <w:bCs/>
          <w:sz w:val="24"/>
          <w:szCs w:val="24"/>
        </w:rPr>
        <w:t>2</w:t>
      </w:r>
      <w:r w:rsidR="00FF4F09" w:rsidRPr="004F2B1B">
        <w:rPr>
          <w:rFonts w:ascii="Arial" w:hAnsi="Arial" w:cs="Arial"/>
          <w:b/>
          <w:bCs/>
          <w:sz w:val="24"/>
          <w:szCs w:val="24"/>
        </w:rPr>
        <w:t xml:space="preserve"> </w:t>
      </w:r>
      <w:r w:rsidR="00C90F5C" w:rsidRPr="004F2B1B">
        <w:rPr>
          <w:rFonts w:ascii="Arial" w:hAnsi="Arial" w:cs="Arial"/>
          <w:b/>
          <w:bCs/>
          <w:sz w:val="24"/>
          <w:szCs w:val="24"/>
        </w:rPr>
        <w:t>Risk assessment</w:t>
      </w:r>
      <w:r w:rsidR="00D449F1" w:rsidRPr="004F2B1B">
        <w:rPr>
          <w:rFonts w:ascii="Arial" w:hAnsi="Arial" w:cs="Arial"/>
          <w:sz w:val="24"/>
          <w:szCs w:val="24"/>
        </w:rPr>
        <w:t>:</w:t>
      </w:r>
      <w:r w:rsidR="00C90F5C" w:rsidRPr="004F2B1B">
        <w:rPr>
          <w:rFonts w:ascii="Arial" w:hAnsi="Arial" w:cs="Arial"/>
          <w:sz w:val="24"/>
          <w:szCs w:val="24"/>
        </w:rPr>
        <w:t xml:space="preserve"> have effective, multi-agency approaches to assessing and monitoring </w:t>
      </w:r>
      <w:r w:rsidR="00D22792" w:rsidRPr="004F2B1B">
        <w:rPr>
          <w:rFonts w:ascii="Arial" w:hAnsi="Arial" w:cs="Arial"/>
          <w:sz w:val="24"/>
          <w:szCs w:val="24"/>
        </w:rPr>
        <w:t>risk.</w:t>
      </w:r>
    </w:p>
    <w:p w14:paraId="7CD40A0C" w14:textId="77777777" w:rsidR="00C90F5C" w:rsidRPr="004F2B1B" w:rsidRDefault="008D42FD" w:rsidP="006C25BD">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w:t>
      </w:r>
      <w:r w:rsidR="008B4779">
        <w:rPr>
          <w:rFonts w:ascii="Arial" w:hAnsi="Arial" w:cs="Arial"/>
          <w:b/>
          <w:bCs/>
          <w:sz w:val="24"/>
          <w:szCs w:val="24"/>
        </w:rPr>
        <w:t>3</w:t>
      </w:r>
      <w:r w:rsidR="00FF4F09" w:rsidRPr="004F2B1B">
        <w:rPr>
          <w:rFonts w:ascii="Arial" w:hAnsi="Arial" w:cs="Arial"/>
          <w:b/>
          <w:bCs/>
          <w:sz w:val="24"/>
          <w:szCs w:val="24"/>
        </w:rPr>
        <w:t xml:space="preserve"> </w:t>
      </w:r>
      <w:r w:rsidR="00C90F5C" w:rsidRPr="004F2B1B">
        <w:rPr>
          <w:rFonts w:ascii="Arial" w:hAnsi="Arial" w:cs="Arial"/>
          <w:b/>
          <w:bCs/>
          <w:sz w:val="24"/>
          <w:szCs w:val="24"/>
        </w:rPr>
        <w:t>Assess capacity</w:t>
      </w:r>
      <w:r w:rsidR="00D449F1" w:rsidRPr="004F2B1B">
        <w:rPr>
          <w:rFonts w:ascii="Arial" w:hAnsi="Arial" w:cs="Arial"/>
          <w:b/>
          <w:bCs/>
          <w:sz w:val="24"/>
          <w:szCs w:val="24"/>
        </w:rPr>
        <w:t>:</w:t>
      </w:r>
      <w:r w:rsidR="00C90F5C" w:rsidRPr="004F2B1B">
        <w:rPr>
          <w:rFonts w:ascii="Arial" w:hAnsi="Arial" w:cs="Arial"/>
          <w:sz w:val="24"/>
          <w:szCs w:val="24"/>
        </w:rPr>
        <w:t xml:space="preserve"> ensure staff are competent in applying the Mental Capacity Act in cases of self-</w:t>
      </w:r>
      <w:r w:rsidR="003825D5" w:rsidRPr="004F2B1B">
        <w:rPr>
          <w:rFonts w:ascii="Arial" w:hAnsi="Arial" w:cs="Arial"/>
          <w:sz w:val="24"/>
          <w:szCs w:val="24"/>
        </w:rPr>
        <w:t>neglect.</w:t>
      </w:r>
    </w:p>
    <w:p w14:paraId="6D9261D2" w14:textId="77777777" w:rsidR="00C90F5C" w:rsidRPr="004F2B1B" w:rsidRDefault="008D42FD" w:rsidP="006C25BD">
      <w:pPr>
        <w:rPr>
          <w:rFonts w:ascii="Arial" w:hAnsi="Arial" w:cs="Arial"/>
          <w:sz w:val="24"/>
          <w:szCs w:val="24"/>
        </w:rPr>
      </w:pPr>
      <w:r>
        <w:rPr>
          <w:rFonts w:ascii="Arial" w:hAnsi="Arial" w:cs="Arial"/>
          <w:b/>
          <w:bCs/>
          <w:sz w:val="24"/>
          <w:szCs w:val="24"/>
        </w:rPr>
        <w:lastRenderedPageBreak/>
        <w:t>9</w:t>
      </w:r>
      <w:r w:rsidR="00FF4F09" w:rsidRPr="004F2B1B">
        <w:rPr>
          <w:rFonts w:ascii="Arial" w:hAnsi="Arial" w:cs="Arial"/>
          <w:b/>
          <w:bCs/>
          <w:sz w:val="24"/>
          <w:szCs w:val="24"/>
        </w:rPr>
        <w:t>.</w:t>
      </w:r>
      <w:r w:rsidR="008B4779">
        <w:rPr>
          <w:rFonts w:ascii="Arial" w:hAnsi="Arial" w:cs="Arial"/>
          <w:b/>
          <w:bCs/>
          <w:sz w:val="24"/>
          <w:szCs w:val="24"/>
        </w:rPr>
        <w:t>4</w:t>
      </w:r>
      <w:r w:rsidR="00FF4F09" w:rsidRPr="004F2B1B">
        <w:rPr>
          <w:rFonts w:ascii="Arial" w:hAnsi="Arial" w:cs="Arial"/>
          <w:b/>
          <w:bCs/>
          <w:sz w:val="24"/>
          <w:szCs w:val="24"/>
        </w:rPr>
        <w:t xml:space="preserve"> </w:t>
      </w:r>
      <w:r w:rsidR="00C90F5C" w:rsidRPr="004F2B1B">
        <w:rPr>
          <w:rFonts w:ascii="Arial" w:hAnsi="Arial" w:cs="Arial"/>
          <w:b/>
          <w:bCs/>
          <w:sz w:val="24"/>
          <w:szCs w:val="24"/>
        </w:rPr>
        <w:t>Mental health assessment</w:t>
      </w:r>
      <w:r w:rsidR="00D449F1" w:rsidRPr="004F2B1B">
        <w:rPr>
          <w:rFonts w:ascii="Arial" w:hAnsi="Arial" w:cs="Arial"/>
          <w:b/>
          <w:bCs/>
          <w:sz w:val="24"/>
          <w:szCs w:val="24"/>
        </w:rPr>
        <w:t>:</w:t>
      </w:r>
      <w:r w:rsidR="00C90F5C" w:rsidRPr="004F2B1B">
        <w:rPr>
          <w:rFonts w:ascii="Arial" w:hAnsi="Arial" w:cs="Arial"/>
          <w:sz w:val="24"/>
          <w:szCs w:val="24"/>
        </w:rPr>
        <w:t xml:space="preserve"> it may, in a minority of cases, be appropriate to refer an individual for Mental Health Assessment</w:t>
      </w:r>
      <w:r w:rsidR="007D1156" w:rsidRPr="004F2B1B">
        <w:rPr>
          <w:rFonts w:ascii="Arial" w:hAnsi="Arial" w:cs="Arial"/>
          <w:sz w:val="24"/>
          <w:szCs w:val="24"/>
        </w:rPr>
        <w:t>.</w:t>
      </w:r>
    </w:p>
    <w:p w14:paraId="23BFB20C" w14:textId="77777777" w:rsidR="00C90F5C" w:rsidRPr="004F2B1B" w:rsidRDefault="008D42FD" w:rsidP="006C25BD">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w:t>
      </w:r>
      <w:r w:rsidR="008B4779">
        <w:rPr>
          <w:rFonts w:ascii="Arial" w:hAnsi="Arial" w:cs="Arial"/>
          <w:b/>
          <w:bCs/>
          <w:sz w:val="24"/>
          <w:szCs w:val="24"/>
        </w:rPr>
        <w:t>5</w:t>
      </w:r>
      <w:r w:rsidR="00FF4F09" w:rsidRPr="004F2B1B">
        <w:rPr>
          <w:rFonts w:ascii="Arial" w:hAnsi="Arial" w:cs="Arial"/>
          <w:b/>
          <w:bCs/>
          <w:sz w:val="24"/>
          <w:szCs w:val="24"/>
        </w:rPr>
        <w:t xml:space="preserve"> </w:t>
      </w:r>
      <w:r w:rsidR="00C90F5C" w:rsidRPr="004F2B1B">
        <w:rPr>
          <w:rFonts w:ascii="Arial" w:hAnsi="Arial" w:cs="Arial"/>
          <w:b/>
          <w:bCs/>
          <w:sz w:val="24"/>
          <w:szCs w:val="24"/>
        </w:rPr>
        <w:t>Signpost</w:t>
      </w:r>
      <w:r w:rsidR="00D449F1" w:rsidRPr="004F2B1B">
        <w:rPr>
          <w:rFonts w:ascii="Arial" w:hAnsi="Arial" w:cs="Arial"/>
          <w:b/>
          <w:bCs/>
          <w:sz w:val="24"/>
          <w:szCs w:val="24"/>
        </w:rPr>
        <w:t>:</w:t>
      </w:r>
      <w:r w:rsidR="00C90F5C" w:rsidRPr="004F2B1B">
        <w:rPr>
          <w:rFonts w:ascii="Arial" w:hAnsi="Arial" w:cs="Arial"/>
          <w:sz w:val="24"/>
          <w:szCs w:val="24"/>
        </w:rPr>
        <w:t xml:space="preserve"> with a multi-agency approach people can be signposted to effective sources of </w:t>
      </w:r>
      <w:r w:rsidR="003825D5" w:rsidRPr="004F2B1B">
        <w:rPr>
          <w:rFonts w:ascii="Arial" w:hAnsi="Arial" w:cs="Arial"/>
          <w:sz w:val="24"/>
          <w:szCs w:val="24"/>
        </w:rPr>
        <w:t>support.</w:t>
      </w:r>
    </w:p>
    <w:p w14:paraId="0C1E3A79" w14:textId="77777777" w:rsidR="00C90F5C" w:rsidRPr="004F2B1B" w:rsidRDefault="008D42FD" w:rsidP="006C25BD">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w:t>
      </w:r>
      <w:r w:rsidR="008B4779">
        <w:rPr>
          <w:rFonts w:ascii="Arial" w:hAnsi="Arial" w:cs="Arial"/>
          <w:b/>
          <w:bCs/>
          <w:sz w:val="24"/>
          <w:szCs w:val="24"/>
        </w:rPr>
        <w:t>6</w:t>
      </w:r>
      <w:r w:rsidR="00FF4F09" w:rsidRPr="004F2B1B">
        <w:rPr>
          <w:rFonts w:ascii="Arial" w:hAnsi="Arial" w:cs="Arial"/>
          <w:b/>
          <w:bCs/>
          <w:sz w:val="24"/>
          <w:szCs w:val="24"/>
        </w:rPr>
        <w:t xml:space="preserve"> </w:t>
      </w:r>
      <w:r w:rsidR="00C90F5C" w:rsidRPr="004F2B1B">
        <w:rPr>
          <w:rFonts w:ascii="Arial" w:hAnsi="Arial" w:cs="Arial"/>
          <w:b/>
          <w:bCs/>
          <w:sz w:val="24"/>
          <w:szCs w:val="24"/>
        </w:rPr>
        <w:t>Contact family</w:t>
      </w:r>
      <w:r w:rsidR="00D449F1" w:rsidRPr="004F2B1B">
        <w:rPr>
          <w:rFonts w:ascii="Arial" w:hAnsi="Arial" w:cs="Arial"/>
          <w:b/>
          <w:bCs/>
          <w:sz w:val="24"/>
          <w:szCs w:val="24"/>
        </w:rPr>
        <w:t>:</w:t>
      </w:r>
      <w:r w:rsidR="00C90F5C" w:rsidRPr="004F2B1B">
        <w:rPr>
          <w:rFonts w:ascii="Arial" w:hAnsi="Arial" w:cs="Arial"/>
          <w:sz w:val="24"/>
          <w:szCs w:val="24"/>
        </w:rPr>
        <w:t xml:space="preserve"> with the person’s consent, try to engage family or friends to provide additional </w:t>
      </w:r>
      <w:r w:rsidR="00946A56" w:rsidRPr="004F2B1B">
        <w:rPr>
          <w:rFonts w:ascii="Arial" w:hAnsi="Arial" w:cs="Arial"/>
          <w:sz w:val="24"/>
          <w:szCs w:val="24"/>
        </w:rPr>
        <w:t>support.</w:t>
      </w:r>
    </w:p>
    <w:p w14:paraId="7EB5EBB3" w14:textId="77777777" w:rsidR="00C90F5C" w:rsidRPr="004F2B1B" w:rsidRDefault="008D42FD" w:rsidP="006C25BD">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w:t>
      </w:r>
      <w:r w:rsidR="008B4779">
        <w:rPr>
          <w:rFonts w:ascii="Arial" w:hAnsi="Arial" w:cs="Arial"/>
          <w:b/>
          <w:bCs/>
          <w:sz w:val="24"/>
          <w:szCs w:val="24"/>
        </w:rPr>
        <w:t>7</w:t>
      </w:r>
      <w:r w:rsidR="00FF4F09" w:rsidRPr="004F2B1B">
        <w:rPr>
          <w:rFonts w:ascii="Arial" w:hAnsi="Arial" w:cs="Arial"/>
          <w:b/>
          <w:bCs/>
          <w:sz w:val="24"/>
          <w:szCs w:val="24"/>
        </w:rPr>
        <w:t xml:space="preserve"> </w:t>
      </w:r>
      <w:r w:rsidR="00C90F5C" w:rsidRPr="004F2B1B">
        <w:rPr>
          <w:rFonts w:ascii="Arial" w:hAnsi="Arial" w:cs="Arial"/>
          <w:b/>
          <w:bCs/>
          <w:sz w:val="24"/>
          <w:szCs w:val="24"/>
        </w:rPr>
        <w:t>Decluttering and cleaning services</w:t>
      </w:r>
      <w:r w:rsidR="007D1156" w:rsidRPr="004F2B1B">
        <w:rPr>
          <w:rFonts w:ascii="Arial" w:hAnsi="Arial" w:cs="Arial"/>
          <w:b/>
          <w:bCs/>
          <w:sz w:val="24"/>
          <w:szCs w:val="24"/>
        </w:rPr>
        <w:t>:</w:t>
      </w:r>
      <w:r w:rsidR="00C90F5C" w:rsidRPr="004F2B1B">
        <w:rPr>
          <w:rFonts w:ascii="Arial" w:hAnsi="Arial" w:cs="Arial"/>
          <w:sz w:val="24"/>
          <w:szCs w:val="24"/>
        </w:rPr>
        <w:t xml:space="preserve"> where a person cannot face the scale of the task but is willing to make progress, offer to provide practical </w:t>
      </w:r>
      <w:r w:rsidR="00946A56" w:rsidRPr="004F2B1B">
        <w:rPr>
          <w:rFonts w:ascii="Arial" w:hAnsi="Arial" w:cs="Arial"/>
          <w:sz w:val="24"/>
          <w:szCs w:val="24"/>
        </w:rPr>
        <w:t>help.</w:t>
      </w:r>
    </w:p>
    <w:p w14:paraId="242037A0" w14:textId="77777777" w:rsidR="00C90F5C" w:rsidRPr="004F2B1B" w:rsidRDefault="008D42FD" w:rsidP="006C25BD">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w:t>
      </w:r>
      <w:r w:rsidR="008B4779">
        <w:rPr>
          <w:rFonts w:ascii="Arial" w:hAnsi="Arial" w:cs="Arial"/>
          <w:b/>
          <w:bCs/>
          <w:sz w:val="24"/>
          <w:szCs w:val="24"/>
        </w:rPr>
        <w:t>8</w:t>
      </w:r>
      <w:r w:rsidR="00FF4F09" w:rsidRPr="004F2B1B">
        <w:rPr>
          <w:rFonts w:ascii="Arial" w:hAnsi="Arial" w:cs="Arial"/>
          <w:b/>
          <w:bCs/>
          <w:sz w:val="24"/>
          <w:szCs w:val="24"/>
        </w:rPr>
        <w:t xml:space="preserve"> </w:t>
      </w:r>
      <w:r w:rsidR="00C90F5C" w:rsidRPr="004F2B1B">
        <w:rPr>
          <w:rFonts w:ascii="Arial" w:hAnsi="Arial" w:cs="Arial"/>
          <w:b/>
          <w:bCs/>
          <w:sz w:val="24"/>
          <w:szCs w:val="24"/>
        </w:rPr>
        <w:t>Utilise local partner</w:t>
      </w:r>
      <w:r w:rsidR="00D449F1" w:rsidRPr="004F2B1B">
        <w:rPr>
          <w:rFonts w:ascii="Arial" w:hAnsi="Arial" w:cs="Arial"/>
          <w:b/>
          <w:bCs/>
          <w:sz w:val="24"/>
          <w:szCs w:val="24"/>
        </w:rPr>
        <w:t xml:space="preserve"> organisations</w:t>
      </w:r>
      <w:r w:rsidR="007D1156" w:rsidRPr="004F2B1B">
        <w:rPr>
          <w:rFonts w:ascii="Arial" w:hAnsi="Arial" w:cs="Arial"/>
          <w:b/>
          <w:bCs/>
          <w:sz w:val="24"/>
          <w:szCs w:val="24"/>
        </w:rPr>
        <w:t>:</w:t>
      </w:r>
      <w:r w:rsidR="00C90F5C" w:rsidRPr="004F2B1B">
        <w:rPr>
          <w:rFonts w:ascii="Arial" w:hAnsi="Arial" w:cs="Arial"/>
          <w:sz w:val="24"/>
          <w:szCs w:val="24"/>
        </w:rPr>
        <w:t xml:space="preserve"> those who may be able to help include the RSPCA, the fire service, environmental health, housing, voluntary </w:t>
      </w:r>
      <w:r w:rsidR="00946A56" w:rsidRPr="004F2B1B">
        <w:rPr>
          <w:rFonts w:ascii="Arial" w:hAnsi="Arial" w:cs="Arial"/>
          <w:sz w:val="24"/>
          <w:szCs w:val="24"/>
        </w:rPr>
        <w:t>organisations.</w:t>
      </w:r>
    </w:p>
    <w:p w14:paraId="0302C9DF" w14:textId="77777777" w:rsidR="00C90F5C" w:rsidRPr="004F2B1B" w:rsidRDefault="008D42FD" w:rsidP="006C25BD">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w:t>
      </w:r>
      <w:r w:rsidR="008B4779">
        <w:rPr>
          <w:rFonts w:ascii="Arial" w:hAnsi="Arial" w:cs="Arial"/>
          <w:b/>
          <w:bCs/>
          <w:sz w:val="24"/>
          <w:szCs w:val="24"/>
        </w:rPr>
        <w:t>9</w:t>
      </w:r>
      <w:r w:rsidR="00FF4F09" w:rsidRPr="004F2B1B">
        <w:rPr>
          <w:rFonts w:ascii="Arial" w:hAnsi="Arial" w:cs="Arial"/>
          <w:b/>
          <w:bCs/>
          <w:sz w:val="24"/>
          <w:szCs w:val="24"/>
        </w:rPr>
        <w:t xml:space="preserve"> </w:t>
      </w:r>
      <w:r w:rsidR="00C90F5C" w:rsidRPr="004F2B1B">
        <w:rPr>
          <w:rFonts w:ascii="Arial" w:hAnsi="Arial" w:cs="Arial"/>
          <w:b/>
          <w:bCs/>
          <w:sz w:val="24"/>
          <w:szCs w:val="24"/>
        </w:rPr>
        <w:t xml:space="preserve">Occupational </w:t>
      </w:r>
      <w:r w:rsidR="004D1EE5" w:rsidRPr="004F2B1B">
        <w:rPr>
          <w:rFonts w:ascii="Arial" w:hAnsi="Arial" w:cs="Arial"/>
          <w:b/>
          <w:bCs/>
          <w:sz w:val="24"/>
          <w:szCs w:val="24"/>
        </w:rPr>
        <w:t>T</w:t>
      </w:r>
      <w:r w:rsidR="00C90F5C" w:rsidRPr="004F2B1B">
        <w:rPr>
          <w:rFonts w:ascii="Arial" w:hAnsi="Arial" w:cs="Arial"/>
          <w:b/>
          <w:bCs/>
          <w:sz w:val="24"/>
          <w:szCs w:val="24"/>
        </w:rPr>
        <w:t>herapy assessment</w:t>
      </w:r>
      <w:r w:rsidR="00D449F1" w:rsidRPr="004F2B1B">
        <w:rPr>
          <w:rFonts w:ascii="Arial" w:hAnsi="Arial" w:cs="Arial"/>
          <w:sz w:val="24"/>
          <w:szCs w:val="24"/>
        </w:rPr>
        <w:t>:</w:t>
      </w:r>
      <w:r w:rsidR="00C90F5C" w:rsidRPr="004F2B1B">
        <w:rPr>
          <w:rFonts w:ascii="Arial" w:hAnsi="Arial" w:cs="Arial"/>
          <w:sz w:val="24"/>
          <w:szCs w:val="24"/>
        </w:rPr>
        <w:t xml:space="preserve"> physical limitations that result in self-neglect can be </w:t>
      </w:r>
      <w:r w:rsidR="00946A56" w:rsidRPr="004F2B1B">
        <w:rPr>
          <w:rFonts w:ascii="Arial" w:hAnsi="Arial" w:cs="Arial"/>
          <w:sz w:val="24"/>
          <w:szCs w:val="24"/>
        </w:rPr>
        <w:t>addressed.</w:t>
      </w:r>
    </w:p>
    <w:p w14:paraId="1D073433" w14:textId="77777777" w:rsidR="00C90F5C" w:rsidRPr="004F2B1B" w:rsidRDefault="008D42FD" w:rsidP="006C25BD">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w:t>
      </w:r>
      <w:r w:rsidR="008B4779">
        <w:rPr>
          <w:rFonts w:ascii="Arial" w:hAnsi="Arial" w:cs="Arial"/>
          <w:b/>
          <w:bCs/>
          <w:sz w:val="24"/>
          <w:szCs w:val="24"/>
        </w:rPr>
        <w:t>10</w:t>
      </w:r>
      <w:r w:rsidR="00FF4F09" w:rsidRPr="004F2B1B">
        <w:rPr>
          <w:rFonts w:ascii="Arial" w:hAnsi="Arial" w:cs="Arial"/>
          <w:b/>
          <w:bCs/>
          <w:sz w:val="24"/>
          <w:szCs w:val="24"/>
        </w:rPr>
        <w:t xml:space="preserve"> </w:t>
      </w:r>
      <w:r w:rsidR="00C90F5C" w:rsidRPr="004F2B1B">
        <w:rPr>
          <w:rFonts w:ascii="Arial" w:hAnsi="Arial" w:cs="Arial"/>
          <w:b/>
          <w:bCs/>
          <w:sz w:val="24"/>
          <w:szCs w:val="24"/>
        </w:rPr>
        <w:t>Help with property management and repairs</w:t>
      </w:r>
      <w:r w:rsidR="00D449F1" w:rsidRPr="004F2B1B">
        <w:rPr>
          <w:rFonts w:ascii="Arial" w:hAnsi="Arial" w:cs="Arial"/>
          <w:b/>
          <w:bCs/>
          <w:sz w:val="24"/>
          <w:szCs w:val="24"/>
        </w:rPr>
        <w:t>:</w:t>
      </w:r>
      <w:r w:rsidR="00C90F5C" w:rsidRPr="004F2B1B">
        <w:rPr>
          <w:rFonts w:ascii="Arial" w:hAnsi="Arial" w:cs="Arial"/>
          <w:sz w:val="24"/>
          <w:szCs w:val="24"/>
        </w:rPr>
        <w:t xml:space="preserve"> people may benefit from help to arrange much needed maintenance to their </w:t>
      </w:r>
      <w:r w:rsidR="00946A56" w:rsidRPr="004F2B1B">
        <w:rPr>
          <w:rFonts w:ascii="Arial" w:hAnsi="Arial" w:cs="Arial"/>
          <w:sz w:val="24"/>
          <w:szCs w:val="24"/>
        </w:rPr>
        <w:t>home.</w:t>
      </w:r>
    </w:p>
    <w:p w14:paraId="386A473F" w14:textId="77777777" w:rsidR="00C90F5C" w:rsidRPr="004F2B1B" w:rsidRDefault="008D42FD" w:rsidP="006C25BD">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w:t>
      </w:r>
      <w:r w:rsidR="003671F1" w:rsidRPr="004F2B1B">
        <w:rPr>
          <w:rFonts w:ascii="Arial" w:hAnsi="Arial" w:cs="Arial"/>
          <w:b/>
          <w:bCs/>
          <w:sz w:val="24"/>
          <w:szCs w:val="24"/>
        </w:rPr>
        <w:t>1</w:t>
      </w:r>
      <w:r w:rsidR="008B4779">
        <w:rPr>
          <w:rFonts w:ascii="Arial" w:hAnsi="Arial" w:cs="Arial"/>
          <w:b/>
          <w:bCs/>
          <w:sz w:val="24"/>
          <w:szCs w:val="24"/>
        </w:rPr>
        <w:t>1</w:t>
      </w:r>
      <w:r w:rsidR="00FF4F09" w:rsidRPr="004F2B1B">
        <w:rPr>
          <w:rFonts w:ascii="Arial" w:hAnsi="Arial" w:cs="Arial"/>
          <w:b/>
          <w:bCs/>
          <w:sz w:val="24"/>
          <w:szCs w:val="24"/>
        </w:rPr>
        <w:t xml:space="preserve"> </w:t>
      </w:r>
      <w:r w:rsidR="00C90F5C" w:rsidRPr="004F2B1B">
        <w:rPr>
          <w:rFonts w:ascii="Arial" w:hAnsi="Arial" w:cs="Arial"/>
          <w:b/>
          <w:bCs/>
          <w:sz w:val="24"/>
          <w:szCs w:val="24"/>
        </w:rPr>
        <w:t>Peer support</w:t>
      </w:r>
      <w:r w:rsidR="00D449F1" w:rsidRPr="004F2B1B">
        <w:rPr>
          <w:rFonts w:ascii="Arial" w:hAnsi="Arial" w:cs="Arial"/>
          <w:b/>
          <w:bCs/>
          <w:sz w:val="24"/>
          <w:szCs w:val="24"/>
        </w:rPr>
        <w:t>:</w:t>
      </w:r>
      <w:r w:rsidR="00C90F5C" w:rsidRPr="004F2B1B">
        <w:rPr>
          <w:rFonts w:ascii="Arial" w:hAnsi="Arial" w:cs="Arial"/>
          <w:sz w:val="24"/>
          <w:szCs w:val="24"/>
        </w:rPr>
        <w:t xml:space="preserve"> others who self-neglect may be able to assist with advice, understanding and </w:t>
      </w:r>
      <w:r w:rsidR="00946A56" w:rsidRPr="004F2B1B">
        <w:rPr>
          <w:rFonts w:ascii="Arial" w:hAnsi="Arial" w:cs="Arial"/>
          <w:sz w:val="24"/>
          <w:szCs w:val="24"/>
        </w:rPr>
        <w:t>insight.</w:t>
      </w:r>
    </w:p>
    <w:p w14:paraId="603C07A3" w14:textId="77777777" w:rsidR="009C3459" w:rsidRPr="004F2B1B" w:rsidRDefault="008D42FD" w:rsidP="009C3459">
      <w:pPr>
        <w:rPr>
          <w:rFonts w:ascii="Arial" w:hAnsi="Arial" w:cs="Arial"/>
          <w:sz w:val="24"/>
          <w:szCs w:val="24"/>
        </w:rPr>
      </w:pPr>
      <w:r>
        <w:rPr>
          <w:rFonts w:ascii="Arial" w:hAnsi="Arial" w:cs="Arial"/>
          <w:b/>
          <w:bCs/>
          <w:sz w:val="24"/>
          <w:szCs w:val="24"/>
        </w:rPr>
        <w:t>9</w:t>
      </w:r>
      <w:r w:rsidR="00FF4F09" w:rsidRPr="004F2B1B">
        <w:rPr>
          <w:rFonts w:ascii="Arial" w:hAnsi="Arial" w:cs="Arial"/>
          <w:b/>
          <w:bCs/>
          <w:sz w:val="24"/>
          <w:szCs w:val="24"/>
        </w:rPr>
        <w:t>.1</w:t>
      </w:r>
      <w:r w:rsidR="008B4779">
        <w:rPr>
          <w:rFonts w:ascii="Arial" w:hAnsi="Arial" w:cs="Arial"/>
          <w:b/>
          <w:bCs/>
          <w:sz w:val="24"/>
          <w:szCs w:val="24"/>
        </w:rPr>
        <w:t>2</w:t>
      </w:r>
      <w:r w:rsidR="00FF4F09" w:rsidRPr="004F2B1B">
        <w:rPr>
          <w:rFonts w:ascii="Arial" w:hAnsi="Arial" w:cs="Arial"/>
          <w:b/>
          <w:bCs/>
          <w:sz w:val="24"/>
          <w:szCs w:val="24"/>
        </w:rPr>
        <w:t xml:space="preserve"> </w:t>
      </w:r>
      <w:r w:rsidR="00C90F5C" w:rsidRPr="004F2B1B">
        <w:rPr>
          <w:rFonts w:ascii="Arial" w:hAnsi="Arial" w:cs="Arial"/>
          <w:b/>
          <w:bCs/>
          <w:sz w:val="24"/>
          <w:szCs w:val="24"/>
        </w:rPr>
        <w:t>Counselling and therapies</w:t>
      </w:r>
      <w:r w:rsidR="00D449F1" w:rsidRPr="004F2B1B">
        <w:rPr>
          <w:rFonts w:ascii="Arial" w:hAnsi="Arial" w:cs="Arial"/>
          <w:b/>
          <w:bCs/>
          <w:sz w:val="24"/>
          <w:szCs w:val="24"/>
        </w:rPr>
        <w:t>:</w:t>
      </w:r>
      <w:r w:rsidR="00C90F5C" w:rsidRPr="004F2B1B">
        <w:rPr>
          <w:rFonts w:ascii="Arial" w:hAnsi="Arial" w:cs="Arial"/>
          <w:sz w:val="24"/>
          <w:szCs w:val="24"/>
        </w:rPr>
        <w:t xml:space="preserve"> some </w:t>
      </w:r>
      <w:r w:rsidR="004D1EE5" w:rsidRPr="004F2B1B">
        <w:rPr>
          <w:rFonts w:ascii="Arial" w:hAnsi="Arial" w:cs="Arial"/>
          <w:sz w:val="24"/>
          <w:szCs w:val="24"/>
        </w:rPr>
        <w:t>people</w:t>
      </w:r>
      <w:r w:rsidR="00C90F5C" w:rsidRPr="004F2B1B">
        <w:rPr>
          <w:rFonts w:ascii="Arial" w:hAnsi="Arial" w:cs="Arial"/>
          <w:sz w:val="24"/>
          <w:szCs w:val="24"/>
        </w:rPr>
        <w:t xml:space="preserve"> may be helped by counselling or other therapies. Cognitive behaviour therapy, for example, may help people with obsessive compulsive disorder, hoarding </w:t>
      </w:r>
      <w:r w:rsidR="00BB2F84" w:rsidRPr="004F2B1B">
        <w:rPr>
          <w:rFonts w:ascii="Arial" w:hAnsi="Arial" w:cs="Arial"/>
          <w:sz w:val="24"/>
          <w:szCs w:val="24"/>
        </w:rPr>
        <w:t>disorder,</w:t>
      </w:r>
      <w:r w:rsidR="00C90F5C" w:rsidRPr="004F2B1B">
        <w:rPr>
          <w:rFonts w:ascii="Arial" w:hAnsi="Arial" w:cs="Arial"/>
          <w:sz w:val="24"/>
          <w:szCs w:val="24"/>
        </w:rPr>
        <w:t xml:space="preserve"> or </w:t>
      </w:r>
      <w:r w:rsidR="00946A56" w:rsidRPr="004F2B1B">
        <w:rPr>
          <w:rFonts w:ascii="Arial" w:hAnsi="Arial" w:cs="Arial"/>
          <w:sz w:val="24"/>
          <w:szCs w:val="24"/>
        </w:rPr>
        <w:t>addictions</w:t>
      </w:r>
      <w:r w:rsidR="00BB2F84" w:rsidRPr="004F2B1B">
        <w:rPr>
          <w:rFonts w:ascii="Arial" w:hAnsi="Arial" w:cs="Arial"/>
          <w:sz w:val="24"/>
          <w:szCs w:val="24"/>
        </w:rPr>
        <w:t>.</w:t>
      </w:r>
    </w:p>
    <w:p w14:paraId="79FDEA8D" w14:textId="77777777" w:rsidR="009C3459" w:rsidRPr="004F2B1B" w:rsidRDefault="009C3459" w:rsidP="009C3459">
      <w:pPr>
        <w:rPr>
          <w:rFonts w:ascii="Arial" w:hAnsi="Arial" w:cs="Arial"/>
          <w:sz w:val="24"/>
          <w:szCs w:val="24"/>
        </w:rPr>
      </w:pPr>
    </w:p>
    <w:p w14:paraId="1D1C2A78" w14:textId="77777777" w:rsidR="00CB1C33" w:rsidRPr="004F2B1B" w:rsidRDefault="00CB1C33" w:rsidP="009C3459">
      <w:pPr>
        <w:pStyle w:val="Heading1"/>
        <w:numPr>
          <w:ilvl w:val="0"/>
          <w:numId w:val="16"/>
        </w:numPr>
        <w:rPr>
          <w:rFonts w:cs="Arial"/>
        </w:rPr>
      </w:pPr>
      <w:bookmarkStart w:id="18" w:name="_Toc186440736"/>
      <w:bookmarkStart w:id="19" w:name="_Toc187255264"/>
      <w:r w:rsidRPr="004F2B1B">
        <w:rPr>
          <w:rFonts w:cs="Arial"/>
        </w:rPr>
        <w:t>Tools</w:t>
      </w:r>
      <w:r w:rsidR="00392C76" w:rsidRPr="004F2B1B">
        <w:rPr>
          <w:rFonts w:cs="Arial"/>
        </w:rPr>
        <w:t xml:space="preserve"> to support </w:t>
      </w:r>
      <w:r w:rsidR="007A4D0F" w:rsidRPr="004F2B1B">
        <w:rPr>
          <w:rFonts w:cs="Arial"/>
        </w:rPr>
        <w:t>practice.</w:t>
      </w:r>
      <w:bookmarkEnd w:id="18"/>
      <w:bookmarkEnd w:id="19"/>
    </w:p>
    <w:p w14:paraId="5C961230" w14:textId="77777777" w:rsidR="00CB1C33" w:rsidRPr="004F2B1B" w:rsidRDefault="00CB1C33" w:rsidP="00CB1C33">
      <w:pPr>
        <w:rPr>
          <w:rFonts w:ascii="Arial" w:hAnsi="Arial" w:cs="Arial"/>
          <w:sz w:val="24"/>
          <w:szCs w:val="24"/>
        </w:rPr>
      </w:pPr>
      <w:r w:rsidRPr="004F2B1B">
        <w:rPr>
          <w:rFonts w:ascii="Arial" w:hAnsi="Arial" w:cs="Arial"/>
          <w:sz w:val="24"/>
          <w:szCs w:val="24"/>
        </w:rPr>
        <w:t xml:space="preserve">Many assessment tools exist which can help professionals to decide whether to </w:t>
      </w:r>
      <w:proofErr w:type="gramStart"/>
      <w:r w:rsidRPr="004F2B1B">
        <w:rPr>
          <w:rFonts w:ascii="Arial" w:hAnsi="Arial" w:cs="Arial"/>
          <w:sz w:val="24"/>
          <w:szCs w:val="24"/>
        </w:rPr>
        <w:t>take action</w:t>
      </w:r>
      <w:proofErr w:type="gramEnd"/>
      <w:r w:rsidR="00F9796A" w:rsidRPr="004F2B1B">
        <w:rPr>
          <w:rFonts w:ascii="Arial" w:hAnsi="Arial" w:cs="Arial"/>
          <w:sz w:val="24"/>
          <w:szCs w:val="24"/>
        </w:rPr>
        <w:t>,</w:t>
      </w:r>
      <w:r w:rsidRPr="004F2B1B">
        <w:rPr>
          <w:rFonts w:ascii="Arial" w:hAnsi="Arial" w:cs="Arial"/>
          <w:sz w:val="24"/>
          <w:szCs w:val="24"/>
        </w:rPr>
        <w:t xml:space="preserve"> under the legislation and which can evidence the case for action. Some of these are listed below:</w:t>
      </w:r>
    </w:p>
    <w:p w14:paraId="0444980E" w14:textId="77777777" w:rsidR="00CB1C33" w:rsidRPr="004F2B1B" w:rsidRDefault="008D42FD" w:rsidP="00CB1C33">
      <w:pPr>
        <w:rPr>
          <w:rFonts w:ascii="Arial" w:hAnsi="Arial" w:cs="Arial"/>
          <w:sz w:val="24"/>
          <w:szCs w:val="24"/>
        </w:rPr>
      </w:pPr>
      <w:r>
        <w:rPr>
          <w:rFonts w:ascii="Arial" w:hAnsi="Arial" w:cs="Arial"/>
          <w:b/>
          <w:bCs/>
          <w:sz w:val="24"/>
          <w:szCs w:val="24"/>
        </w:rPr>
        <w:t>10</w:t>
      </w:r>
      <w:r w:rsidR="00FF4F09" w:rsidRPr="004F2B1B">
        <w:rPr>
          <w:rFonts w:ascii="Arial" w:hAnsi="Arial" w:cs="Arial"/>
          <w:b/>
          <w:bCs/>
          <w:sz w:val="24"/>
          <w:szCs w:val="24"/>
        </w:rPr>
        <w:t xml:space="preserve">.1 </w:t>
      </w:r>
      <w:r w:rsidR="00CB1C33" w:rsidRPr="004F2B1B">
        <w:rPr>
          <w:rFonts w:ascii="Arial" w:hAnsi="Arial" w:cs="Arial"/>
          <w:b/>
          <w:bCs/>
          <w:sz w:val="24"/>
          <w:szCs w:val="24"/>
        </w:rPr>
        <w:t>Assessing cognitive function</w:t>
      </w:r>
      <w:r w:rsidR="004E3683" w:rsidRPr="004F2B1B">
        <w:rPr>
          <w:rFonts w:ascii="Arial" w:hAnsi="Arial" w:cs="Arial"/>
          <w:sz w:val="24"/>
          <w:szCs w:val="24"/>
        </w:rPr>
        <w:t>:</w:t>
      </w:r>
      <w:r w:rsidR="005D4EBF" w:rsidRPr="004F2B1B">
        <w:rPr>
          <w:rFonts w:ascii="Arial" w:hAnsi="Arial" w:cs="Arial"/>
          <w:sz w:val="24"/>
          <w:szCs w:val="24"/>
        </w:rPr>
        <w:t xml:space="preserve"> </w:t>
      </w:r>
      <w:r w:rsidR="004E3683" w:rsidRPr="004F2B1B">
        <w:rPr>
          <w:rFonts w:ascii="Arial" w:hAnsi="Arial" w:cs="Arial"/>
          <w:sz w:val="24"/>
          <w:szCs w:val="24"/>
        </w:rPr>
        <w:t xml:space="preserve">This toolkit contains (and explains) </w:t>
      </w:r>
      <w:proofErr w:type="gramStart"/>
      <w:r w:rsidR="004E3683" w:rsidRPr="004F2B1B">
        <w:rPr>
          <w:rFonts w:ascii="Arial" w:hAnsi="Arial" w:cs="Arial"/>
          <w:sz w:val="24"/>
          <w:szCs w:val="24"/>
        </w:rPr>
        <w:t>a number of</w:t>
      </w:r>
      <w:proofErr w:type="gramEnd"/>
      <w:r w:rsidR="004E3683" w:rsidRPr="004F2B1B">
        <w:rPr>
          <w:rFonts w:ascii="Arial" w:hAnsi="Arial" w:cs="Arial"/>
          <w:sz w:val="24"/>
          <w:szCs w:val="24"/>
        </w:rPr>
        <w:t xml:space="preserve"> tools for assessing cognitive function. This includes tools such as the Addenbrooke’s Cognitive examination and the Montreal Cognitive Assessment which can also be accessed separately.</w:t>
      </w:r>
    </w:p>
    <w:p w14:paraId="5689F1AE" w14:textId="77777777" w:rsidR="00CB1C33" w:rsidRPr="004F2B1B" w:rsidRDefault="00000000" w:rsidP="00CB1C33">
      <w:pPr>
        <w:rPr>
          <w:rFonts w:ascii="Arial" w:hAnsi="Arial" w:cs="Arial"/>
          <w:sz w:val="24"/>
          <w:szCs w:val="24"/>
        </w:rPr>
      </w:pPr>
      <w:hyperlink r:id="rId22" w:history="1">
        <w:r w:rsidR="004E3683" w:rsidRPr="004F2B1B">
          <w:rPr>
            <w:rStyle w:val="Hyperlink"/>
            <w:rFonts w:ascii="Arial" w:hAnsi="Arial" w:cs="Arial"/>
            <w:sz w:val="24"/>
            <w:szCs w:val="24"/>
          </w:rPr>
          <w:t>https://liverpoolclinicalskills.com/wpcontent/uploads/2019/08/alzheimers_society_cognitive_assessment_toolkit.pdf</w:t>
        </w:r>
      </w:hyperlink>
    </w:p>
    <w:p w14:paraId="05097A94" w14:textId="77777777" w:rsidR="00CB1C33" w:rsidRPr="004F2B1B" w:rsidRDefault="008D42FD" w:rsidP="00CB1C33">
      <w:pPr>
        <w:rPr>
          <w:rFonts w:ascii="Arial" w:hAnsi="Arial" w:cs="Arial"/>
          <w:sz w:val="24"/>
          <w:szCs w:val="24"/>
        </w:rPr>
      </w:pPr>
      <w:r>
        <w:rPr>
          <w:rFonts w:ascii="Arial" w:hAnsi="Arial" w:cs="Arial"/>
          <w:b/>
          <w:bCs/>
          <w:sz w:val="24"/>
          <w:szCs w:val="24"/>
        </w:rPr>
        <w:t>10</w:t>
      </w:r>
      <w:r w:rsidR="00FF4F09" w:rsidRPr="004F2B1B">
        <w:rPr>
          <w:rFonts w:ascii="Arial" w:hAnsi="Arial" w:cs="Arial"/>
          <w:b/>
          <w:bCs/>
          <w:sz w:val="24"/>
          <w:szCs w:val="24"/>
        </w:rPr>
        <w:t xml:space="preserve">.2 </w:t>
      </w:r>
      <w:r w:rsidR="00CB1C33" w:rsidRPr="004F2B1B">
        <w:rPr>
          <w:rFonts w:ascii="Arial" w:hAnsi="Arial" w:cs="Arial"/>
          <w:b/>
          <w:bCs/>
          <w:sz w:val="24"/>
          <w:szCs w:val="24"/>
        </w:rPr>
        <w:t>Foetal Alcohol Spectrum Disorder Screening tool</w:t>
      </w:r>
      <w:r w:rsidR="004E3683" w:rsidRPr="004F2B1B">
        <w:rPr>
          <w:rFonts w:ascii="Arial" w:hAnsi="Arial" w:cs="Arial"/>
          <w:sz w:val="24"/>
          <w:szCs w:val="24"/>
        </w:rPr>
        <w:t>: treatment Improvement Protocol 58 from the US Substance Abuse and Mental Health Services Administration covers FASD from prior to conception to adulthood. It contains (pp21-22) a screening framework for FASD in adults.</w:t>
      </w:r>
    </w:p>
    <w:p w14:paraId="57B0357D" w14:textId="77777777" w:rsidR="00CB1C33" w:rsidRPr="004F2B1B" w:rsidRDefault="00000000" w:rsidP="00CB1C33">
      <w:pPr>
        <w:rPr>
          <w:rFonts w:ascii="Arial" w:hAnsi="Arial" w:cs="Arial"/>
          <w:sz w:val="24"/>
          <w:szCs w:val="24"/>
        </w:rPr>
      </w:pPr>
      <w:hyperlink r:id="rId23" w:history="1">
        <w:r w:rsidR="00CB1C33" w:rsidRPr="004F2B1B">
          <w:rPr>
            <w:rStyle w:val="Hyperlink"/>
            <w:rFonts w:ascii="Arial" w:hAnsi="Arial" w:cs="Arial"/>
            <w:sz w:val="24"/>
            <w:szCs w:val="24"/>
          </w:rPr>
          <w:t>https://store.samhsa.gov/product/TIP-58-Addressing-Fetal-Alcohol-Spectrum-Disorders-FASD-/SMA13-4803</w:t>
        </w:r>
      </w:hyperlink>
    </w:p>
    <w:p w14:paraId="1E00DF51" w14:textId="77777777" w:rsidR="00CB1C33" w:rsidRPr="004F2B1B" w:rsidRDefault="008D42FD" w:rsidP="00CB1C33">
      <w:pPr>
        <w:rPr>
          <w:rFonts w:ascii="Arial" w:hAnsi="Arial" w:cs="Arial"/>
          <w:sz w:val="24"/>
          <w:szCs w:val="24"/>
        </w:rPr>
      </w:pPr>
      <w:r>
        <w:rPr>
          <w:rFonts w:ascii="Arial" w:hAnsi="Arial" w:cs="Arial"/>
          <w:b/>
          <w:bCs/>
          <w:sz w:val="24"/>
          <w:szCs w:val="24"/>
        </w:rPr>
        <w:t>10</w:t>
      </w:r>
      <w:r w:rsidR="00FF4F09" w:rsidRPr="004F2B1B">
        <w:rPr>
          <w:rFonts w:ascii="Arial" w:hAnsi="Arial" w:cs="Arial"/>
          <w:b/>
          <w:bCs/>
          <w:sz w:val="24"/>
          <w:szCs w:val="24"/>
        </w:rPr>
        <w:t xml:space="preserve">.3 </w:t>
      </w:r>
      <w:r w:rsidR="00CB1C33" w:rsidRPr="004F2B1B">
        <w:rPr>
          <w:rFonts w:ascii="Arial" w:hAnsi="Arial" w:cs="Arial"/>
          <w:b/>
          <w:bCs/>
          <w:sz w:val="24"/>
          <w:szCs w:val="24"/>
        </w:rPr>
        <w:t>Generalised Anxiety Disorder Scale (GAS-7)</w:t>
      </w:r>
      <w:r w:rsidR="004E3683" w:rsidRPr="004F2B1B">
        <w:rPr>
          <w:rFonts w:ascii="Arial" w:hAnsi="Arial" w:cs="Arial"/>
          <w:b/>
          <w:bCs/>
          <w:sz w:val="24"/>
          <w:szCs w:val="24"/>
        </w:rPr>
        <w:t>:</w:t>
      </w:r>
      <w:r w:rsidR="004E3683" w:rsidRPr="004F2B1B">
        <w:rPr>
          <w:rFonts w:ascii="Arial" w:hAnsi="Arial" w:cs="Arial"/>
          <w:sz w:val="24"/>
          <w:szCs w:val="24"/>
        </w:rPr>
        <w:t xml:space="preserve"> The NICE guidance document identifying and assessing common mental health disorders contains details on </w:t>
      </w:r>
      <w:proofErr w:type="gramStart"/>
      <w:r w:rsidR="004E3683" w:rsidRPr="004F2B1B">
        <w:rPr>
          <w:rFonts w:ascii="Arial" w:hAnsi="Arial" w:cs="Arial"/>
          <w:sz w:val="24"/>
          <w:szCs w:val="24"/>
        </w:rPr>
        <w:t xml:space="preserve">a </w:t>
      </w:r>
      <w:r w:rsidR="004E3683" w:rsidRPr="004F2B1B">
        <w:rPr>
          <w:rFonts w:ascii="Arial" w:hAnsi="Arial" w:cs="Arial"/>
          <w:sz w:val="24"/>
          <w:szCs w:val="24"/>
        </w:rPr>
        <w:lastRenderedPageBreak/>
        <w:t>number of</w:t>
      </w:r>
      <w:proofErr w:type="gramEnd"/>
      <w:r w:rsidR="004E3683" w:rsidRPr="004F2B1B">
        <w:rPr>
          <w:rFonts w:ascii="Arial" w:hAnsi="Arial" w:cs="Arial"/>
          <w:sz w:val="24"/>
          <w:szCs w:val="24"/>
        </w:rPr>
        <w:t xml:space="preserve"> screening tools for anxiety and </w:t>
      </w:r>
      <w:r w:rsidR="007A45FA" w:rsidRPr="004F2B1B">
        <w:rPr>
          <w:rFonts w:ascii="Arial" w:hAnsi="Arial" w:cs="Arial"/>
          <w:sz w:val="24"/>
          <w:szCs w:val="24"/>
        </w:rPr>
        <w:t>depression and</w:t>
      </w:r>
      <w:r w:rsidR="004E3683" w:rsidRPr="004F2B1B">
        <w:rPr>
          <w:rFonts w:ascii="Arial" w:hAnsi="Arial" w:cs="Arial"/>
          <w:sz w:val="24"/>
          <w:szCs w:val="24"/>
        </w:rPr>
        <w:t xml:space="preserve"> includes a copy of the GAD-7 tool.</w:t>
      </w:r>
    </w:p>
    <w:p w14:paraId="2283F747" w14:textId="77777777" w:rsidR="00CB1C33" w:rsidRPr="004F2B1B" w:rsidRDefault="00000000" w:rsidP="00CB1C33">
      <w:pPr>
        <w:rPr>
          <w:rFonts w:ascii="Arial" w:hAnsi="Arial" w:cs="Arial"/>
          <w:sz w:val="24"/>
          <w:szCs w:val="24"/>
        </w:rPr>
      </w:pPr>
      <w:hyperlink r:id="rId24" w:history="1">
        <w:r w:rsidR="00CB1C33" w:rsidRPr="004F2B1B">
          <w:rPr>
            <w:rStyle w:val="Hyperlink"/>
            <w:rFonts w:ascii="Arial" w:hAnsi="Arial" w:cs="Arial"/>
            <w:sz w:val="24"/>
            <w:szCs w:val="24"/>
          </w:rPr>
          <w:t>https://pathways.nice.org.uk/pathways/common-mental-health-disorders-in-primary-care</w:t>
        </w:r>
      </w:hyperlink>
    </w:p>
    <w:p w14:paraId="3BB211E5" w14:textId="77777777" w:rsidR="00CB1C33" w:rsidRPr="004F2B1B" w:rsidRDefault="008D42FD" w:rsidP="00CB1C33">
      <w:pPr>
        <w:rPr>
          <w:rFonts w:ascii="Arial" w:hAnsi="Arial" w:cs="Arial"/>
          <w:b/>
          <w:bCs/>
          <w:sz w:val="24"/>
          <w:szCs w:val="24"/>
        </w:rPr>
      </w:pPr>
      <w:r>
        <w:rPr>
          <w:rFonts w:ascii="Arial" w:hAnsi="Arial" w:cs="Arial"/>
          <w:b/>
          <w:bCs/>
          <w:sz w:val="24"/>
          <w:szCs w:val="24"/>
        </w:rPr>
        <w:t>10</w:t>
      </w:r>
      <w:r w:rsidR="00FF4F09" w:rsidRPr="004F2B1B">
        <w:rPr>
          <w:rFonts w:ascii="Arial" w:hAnsi="Arial" w:cs="Arial"/>
          <w:b/>
          <w:bCs/>
          <w:sz w:val="24"/>
          <w:szCs w:val="24"/>
        </w:rPr>
        <w:t xml:space="preserve">.4 </w:t>
      </w:r>
      <w:r w:rsidR="00CB1C33" w:rsidRPr="004F2B1B">
        <w:rPr>
          <w:rFonts w:ascii="Arial" w:hAnsi="Arial" w:cs="Arial"/>
          <w:b/>
          <w:bCs/>
          <w:sz w:val="24"/>
          <w:szCs w:val="24"/>
        </w:rPr>
        <w:t>MUST</w:t>
      </w:r>
      <w:r w:rsidR="007A45FA" w:rsidRPr="004F2B1B">
        <w:rPr>
          <w:rFonts w:ascii="Arial" w:hAnsi="Arial" w:cs="Arial"/>
          <w:b/>
          <w:bCs/>
          <w:sz w:val="24"/>
          <w:szCs w:val="24"/>
        </w:rPr>
        <w:t xml:space="preserve"> </w:t>
      </w:r>
      <w:r w:rsidR="00CB1C33" w:rsidRPr="004F2B1B">
        <w:rPr>
          <w:rFonts w:ascii="Arial" w:hAnsi="Arial" w:cs="Arial"/>
          <w:b/>
          <w:bCs/>
          <w:sz w:val="24"/>
          <w:szCs w:val="24"/>
        </w:rPr>
        <w:t>Malnutrition Universal Screening Too</w:t>
      </w:r>
      <w:r w:rsidR="007A45FA" w:rsidRPr="004F2B1B">
        <w:rPr>
          <w:rFonts w:ascii="Arial" w:hAnsi="Arial" w:cs="Arial"/>
          <w:b/>
          <w:bCs/>
          <w:sz w:val="24"/>
          <w:szCs w:val="24"/>
        </w:rPr>
        <w:t xml:space="preserve">l: </w:t>
      </w:r>
      <w:r w:rsidR="007A45FA" w:rsidRPr="004F2B1B">
        <w:rPr>
          <w:rFonts w:ascii="Arial" w:hAnsi="Arial" w:cs="Arial"/>
          <w:sz w:val="24"/>
          <w:szCs w:val="24"/>
        </w:rPr>
        <w:t xml:space="preserve">MUST if a five-step screening tool to identify adults who are malnourished, at risk of malnutrition (undernutrition), or obese. It also includes management guidelines which can be used to develop a care plan. </w:t>
      </w:r>
      <w:hyperlink r:id="rId25" w:history="1">
        <w:r w:rsidR="007A45FA" w:rsidRPr="004F2B1B">
          <w:rPr>
            <w:rStyle w:val="Hyperlink"/>
            <w:rFonts w:ascii="Arial" w:hAnsi="Arial" w:cs="Arial"/>
            <w:sz w:val="24"/>
            <w:szCs w:val="24"/>
          </w:rPr>
          <w:t>https://www.bapen.org.uk/pdfs/must/must_full.pdf</w:t>
        </w:r>
      </w:hyperlink>
    </w:p>
    <w:p w14:paraId="39655363" w14:textId="77777777" w:rsidR="007A45FA" w:rsidRPr="004F2B1B" w:rsidRDefault="008D42FD" w:rsidP="007A45FA">
      <w:pPr>
        <w:rPr>
          <w:rFonts w:ascii="Arial" w:hAnsi="Arial" w:cs="Arial"/>
          <w:b/>
          <w:bCs/>
          <w:sz w:val="24"/>
          <w:szCs w:val="24"/>
        </w:rPr>
      </w:pPr>
      <w:r>
        <w:rPr>
          <w:rFonts w:ascii="Arial" w:hAnsi="Arial" w:cs="Arial"/>
          <w:b/>
          <w:bCs/>
          <w:sz w:val="24"/>
          <w:szCs w:val="24"/>
        </w:rPr>
        <w:t>10</w:t>
      </w:r>
      <w:r w:rsidR="00FF4F09" w:rsidRPr="004F2B1B">
        <w:rPr>
          <w:rFonts w:ascii="Arial" w:hAnsi="Arial" w:cs="Arial"/>
          <w:b/>
          <w:bCs/>
          <w:sz w:val="24"/>
          <w:szCs w:val="24"/>
        </w:rPr>
        <w:t xml:space="preserve">.5 </w:t>
      </w:r>
      <w:r w:rsidR="00CB1C33" w:rsidRPr="004F2B1B">
        <w:rPr>
          <w:rFonts w:ascii="Arial" w:hAnsi="Arial" w:cs="Arial"/>
          <w:b/>
          <w:bCs/>
          <w:sz w:val="24"/>
          <w:szCs w:val="24"/>
        </w:rPr>
        <w:t>Hoarding – clutter image ratings</w:t>
      </w:r>
      <w:r w:rsidR="007A45FA" w:rsidRPr="004F2B1B">
        <w:rPr>
          <w:rFonts w:ascii="Arial" w:hAnsi="Arial" w:cs="Arial"/>
          <w:sz w:val="24"/>
          <w:szCs w:val="24"/>
        </w:rPr>
        <w:t>: this helps accurately describe a clutter problem, a series of pictures of rooms in various stages of clutter are provider and graded so that professionals can describe the degree of clutter on a standard scale.</w:t>
      </w:r>
    </w:p>
    <w:p w14:paraId="7F3CC498" w14:textId="77777777" w:rsidR="00CB1C33" w:rsidRPr="004F2B1B" w:rsidRDefault="00000000" w:rsidP="00CB1C33">
      <w:pPr>
        <w:rPr>
          <w:rFonts w:ascii="Arial" w:hAnsi="Arial" w:cs="Arial"/>
          <w:sz w:val="24"/>
          <w:szCs w:val="24"/>
        </w:rPr>
      </w:pPr>
      <w:hyperlink r:id="rId26" w:history="1">
        <w:r w:rsidR="00CB1C33" w:rsidRPr="004F2B1B">
          <w:rPr>
            <w:rStyle w:val="Hyperlink"/>
            <w:rFonts w:ascii="Arial" w:hAnsi="Arial" w:cs="Arial"/>
            <w:sz w:val="24"/>
            <w:szCs w:val="24"/>
          </w:rPr>
          <w:t>https://hoardingdisordersuk.org/wp-content/uploads/2014/01/clutter-image-ratings.pdf</w:t>
        </w:r>
      </w:hyperlink>
    </w:p>
    <w:p w14:paraId="594EEDEF" w14:textId="77777777" w:rsidR="007A45FA" w:rsidRPr="004F2B1B" w:rsidRDefault="008D42FD" w:rsidP="007A45FA">
      <w:pPr>
        <w:rPr>
          <w:rFonts w:ascii="Arial" w:hAnsi="Arial" w:cs="Arial"/>
          <w:b/>
          <w:bCs/>
          <w:sz w:val="24"/>
          <w:szCs w:val="24"/>
        </w:rPr>
      </w:pPr>
      <w:r>
        <w:rPr>
          <w:rFonts w:ascii="Arial" w:hAnsi="Arial" w:cs="Arial"/>
          <w:b/>
          <w:bCs/>
          <w:sz w:val="24"/>
          <w:szCs w:val="24"/>
        </w:rPr>
        <w:t>10</w:t>
      </w:r>
      <w:r w:rsidR="00FF4F09" w:rsidRPr="004F2B1B">
        <w:rPr>
          <w:rFonts w:ascii="Arial" w:hAnsi="Arial" w:cs="Arial"/>
          <w:b/>
          <w:bCs/>
          <w:sz w:val="24"/>
          <w:szCs w:val="24"/>
        </w:rPr>
        <w:t xml:space="preserve">.6 </w:t>
      </w:r>
      <w:r w:rsidR="00CB1C33" w:rsidRPr="004F2B1B">
        <w:rPr>
          <w:rFonts w:ascii="Arial" w:hAnsi="Arial" w:cs="Arial"/>
          <w:b/>
          <w:bCs/>
          <w:sz w:val="24"/>
          <w:szCs w:val="24"/>
        </w:rPr>
        <w:t>Severity of Alcohol Dependence Questionnaire (SADQ)</w:t>
      </w:r>
      <w:r w:rsidR="007A45FA" w:rsidRPr="004F2B1B">
        <w:rPr>
          <w:rFonts w:ascii="Arial" w:hAnsi="Arial" w:cs="Arial"/>
          <w:b/>
          <w:bCs/>
          <w:sz w:val="24"/>
          <w:szCs w:val="24"/>
        </w:rPr>
        <w:t xml:space="preserve">: </w:t>
      </w:r>
      <w:r w:rsidR="007A45FA" w:rsidRPr="004F2B1B">
        <w:rPr>
          <w:rFonts w:ascii="Arial" w:hAnsi="Arial" w:cs="Arial"/>
          <w:sz w:val="24"/>
          <w:szCs w:val="24"/>
        </w:rPr>
        <w:t>this tool offers 20 questions to assess the degree of alcohol dependence.</w:t>
      </w:r>
    </w:p>
    <w:p w14:paraId="440AC743" w14:textId="77777777" w:rsidR="00CB1C33" w:rsidRPr="004F2B1B" w:rsidRDefault="00000000" w:rsidP="00CB1C33">
      <w:pPr>
        <w:rPr>
          <w:rFonts w:ascii="Arial" w:hAnsi="Arial" w:cs="Arial"/>
          <w:sz w:val="24"/>
          <w:szCs w:val="24"/>
        </w:rPr>
      </w:pPr>
      <w:hyperlink r:id="rId27" w:history="1">
        <w:r w:rsidR="00CB1C33" w:rsidRPr="004F2B1B">
          <w:rPr>
            <w:rStyle w:val="Hyperlink"/>
            <w:rFonts w:ascii="Arial" w:hAnsi="Arial" w:cs="Arial"/>
            <w:sz w:val="24"/>
            <w:szCs w:val="24"/>
          </w:rPr>
          <w:t>https://www.smartcjs.org.uk/wp-content/uploads/2015/07/SADQ.pdf</w:t>
        </w:r>
      </w:hyperlink>
    </w:p>
    <w:p w14:paraId="6C8B1C38" w14:textId="77777777" w:rsidR="007A45FA" w:rsidRPr="004F2B1B" w:rsidRDefault="008D42FD" w:rsidP="007A45FA">
      <w:pPr>
        <w:rPr>
          <w:rFonts w:ascii="Arial" w:hAnsi="Arial" w:cs="Arial"/>
          <w:b/>
          <w:bCs/>
          <w:sz w:val="24"/>
          <w:szCs w:val="24"/>
        </w:rPr>
      </w:pPr>
      <w:r>
        <w:rPr>
          <w:rFonts w:ascii="Arial" w:hAnsi="Arial" w:cs="Arial"/>
          <w:b/>
          <w:bCs/>
          <w:sz w:val="24"/>
          <w:szCs w:val="24"/>
        </w:rPr>
        <w:t>10</w:t>
      </w:r>
      <w:r w:rsidR="00FF4F09" w:rsidRPr="004F2B1B">
        <w:rPr>
          <w:rFonts w:ascii="Arial" w:hAnsi="Arial" w:cs="Arial"/>
          <w:b/>
          <w:bCs/>
          <w:sz w:val="24"/>
          <w:szCs w:val="24"/>
        </w:rPr>
        <w:t xml:space="preserve">.7 </w:t>
      </w:r>
      <w:r w:rsidR="00CB1C33" w:rsidRPr="004F2B1B">
        <w:rPr>
          <w:rFonts w:ascii="Arial" w:hAnsi="Arial" w:cs="Arial"/>
          <w:b/>
          <w:bCs/>
          <w:sz w:val="24"/>
          <w:szCs w:val="24"/>
        </w:rPr>
        <w:t>Audit</w:t>
      </w:r>
      <w:r w:rsidR="007A45FA" w:rsidRPr="004F2B1B">
        <w:rPr>
          <w:rFonts w:ascii="Arial" w:hAnsi="Arial" w:cs="Arial"/>
          <w:b/>
          <w:bCs/>
          <w:sz w:val="24"/>
          <w:szCs w:val="24"/>
        </w:rPr>
        <w:t>:</w:t>
      </w:r>
      <w:r w:rsidR="007A45FA" w:rsidRPr="004F2B1B">
        <w:rPr>
          <w:rFonts w:ascii="Arial" w:hAnsi="Arial" w:cs="Arial"/>
          <w:sz w:val="24"/>
          <w:szCs w:val="24"/>
        </w:rPr>
        <w:t>10 question general alcohol screening tool which will give an indication of alcohol dependence but it not as accurate as SADQ.</w:t>
      </w:r>
    </w:p>
    <w:p w14:paraId="2FC68A1B" w14:textId="77777777" w:rsidR="00FF4F09" w:rsidRPr="004F2B1B" w:rsidRDefault="00000000" w:rsidP="007A45FA">
      <w:pPr>
        <w:rPr>
          <w:rFonts w:ascii="Arial" w:hAnsi="Arial" w:cs="Arial"/>
          <w:sz w:val="24"/>
          <w:szCs w:val="24"/>
        </w:rPr>
      </w:pPr>
      <w:hyperlink r:id="rId28" w:history="1">
        <w:r w:rsidR="00CB1C33" w:rsidRPr="004F2B1B">
          <w:rPr>
            <w:rStyle w:val="Hyperlink"/>
            <w:rFonts w:ascii="Arial" w:hAnsi="Arial" w:cs="Arial"/>
            <w:sz w:val="24"/>
            <w:szCs w:val="24"/>
          </w:rPr>
          <w:t>https://www.gov.uk/government/publications/alcohol-use-screening-tests</w:t>
        </w:r>
      </w:hyperlink>
    </w:p>
    <w:p w14:paraId="6EACE7BA" w14:textId="77777777" w:rsidR="007A45FA" w:rsidRPr="004F2B1B" w:rsidRDefault="008D42FD" w:rsidP="007A45FA">
      <w:pPr>
        <w:rPr>
          <w:rFonts w:ascii="Arial" w:hAnsi="Arial" w:cs="Arial"/>
          <w:b/>
          <w:bCs/>
          <w:sz w:val="24"/>
          <w:szCs w:val="24"/>
        </w:rPr>
      </w:pPr>
      <w:r>
        <w:rPr>
          <w:rFonts w:ascii="Arial" w:hAnsi="Arial" w:cs="Arial"/>
          <w:b/>
          <w:bCs/>
          <w:sz w:val="24"/>
          <w:szCs w:val="24"/>
        </w:rPr>
        <w:t>10</w:t>
      </w:r>
      <w:r w:rsidR="00FF4F09" w:rsidRPr="004F2B1B">
        <w:rPr>
          <w:rFonts w:ascii="Arial" w:hAnsi="Arial" w:cs="Arial"/>
          <w:b/>
          <w:bCs/>
          <w:sz w:val="24"/>
          <w:szCs w:val="24"/>
        </w:rPr>
        <w:t xml:space="preserve">.8 </w:t>
      </w:r>
      <w:r w:rsidR="00CB1C33" w:rsidRPr="004F2B1B">
        <w:rPr>
          <w:rFonts w:ascii="Arial" w:hAnsi="Arial" w:cs="Arial"/>
          <w:b/>
          <w:bCs/>
          <w:sz w:val="24"/>
          <w:szCs w:val="24"/>
        </w:rPr>
        <w:t>Gambling</w:t>
      </w:r>
      <w:r w:rsidR="007A45FA" w:rsidRPr="004F2B1B">
        <w:rPr>
          <w:rFonts w:ascii="Arial" w:hAnsi="Arial" w:cs="Arial"/>
          <w:b/>
          <w:bCs/>
          <w:sz w:val="24"/>
          <w:szCs w:val="24"/>
        </w:rPr>
        <w:t xml:space="preserve">: </w:t>
      </w:r>
      <w:r w:rsidR="007A45FA" w:rsidRPr="004F2B1B">
        <w:rPr>
          <w:rFonts w:ascii="Arial" w:hAnsi="Arial" w:cs="Arial"/>
          <w:sz w:val="24"/>
          <w:szCs w:val="24"/>
        </w:rPr>
        <w:t>a nine-question online tool to assess the presence of gambling problems.</w:t>
      </w:r>
    </w:p>
    <w:p w14:paraId="7A42B411" w14:textId="77777777" w:rsidR="009C3459" w:rsidRPr="004F2B1B" w:rsidRDefault="00000000" w:rsidP="009C3459">
      <w:pPr>
        <w:rPr>
          <w:rStyle w:val="Hyperlink"/>
          <w:rFonts w:ascii="Arial" w:hAnsi="Arial" w:cs="Arial"/>
          <w:sz w:val="24"/>
          <w:szCs w:val="24"/>
        </w:rPr>
      </w:pPr>
      <w:hyperlink r:id="rId29" w:history="1">
        <w:r w:rsidR="00CB1C33" w:rsidRPr="004F2B1B">
          <w:rPr>
            <w:rStyle w:val="Hyperlink"/>
            <w:rFonts w:ascii="Arial" w:hAnsi="Arial" w:cs="Arial"/>
            <w:sz w:val="24"/>
            <w:szCs w:val="24"/>
          </w:rPr>
          <w:t>https://responsiblegambling.vic.gov.au/for-professionals/health-and-community-professionals/problem-gambling-severity-index-pgsi/</w:t>
        </w:r>
      </w:hyperlink>
    </w:p>
    <w:p w14:paraId="6C02E6C9" w14:textId="77777777" w:rsidR="009C3459" w:rsidRPr="004F2B1B" w:rsidRDefault="009C3459" w:rsidP="009C3459">
      <w:pPr>
        <w:rPr>
          <w:rStyle w:val="Hyperlink"/>
          <w:rFonts w:ascii="Arial" w:hAnsi="Arial" w:cs="Arial"/>
          <w:sz w:val="24"/>
          <w:szCs w:val="24"/>
        </w:rPr>
      </w:pPr>
    </w:p>
    <w:p w14:paraId="465C9B8A" w14:textId="77777777" w:rsidR="00F85584" w:rsidRPr="004F2B1B" w:rsidRDefault="00CB1C33" w:rsidP="009C3459">
      <w:pPr>
        <w:pStyle w:val="Heading1"/>
        <w:numPr>
          <w:ilvl w:val="0"/>
          <w:numId w:val="16"/>
        </w:numPr>
        <w:rPr>
          <w:rFonts w:cs="Arial"/>
          <w:sz w:val="24"/>
          <w:szCs w:val="24"/>
        </w:rPr>
      </w:pPr>
      <w:bookmarkStart w:id="20" w:name="_Toc186440737"/>
      <w:bookmarkStart w:id="21" w:name="_Toc187255265"/>
      <w:r w:rsidRPr="004F2B1B">
        <w:rPr>
          <w:rFonts w:cs="Arial"/>
        </w:rPr>
        <w:t>Working with other professionals’ checklist</w:t>
      </w:r>
      <w:bookmarkEnd w:id="20"/>
      <w:bookmarkEnd w:id="21"/>
      <w:r w:rsidR="00F85584" w:rsidRPr="004F2B1B">
        <w:rPr>
          <w:rFonts w:cs="Arial"/>
        </w:rPr>
        <w:t xml:space="preserve"> </w:t>
      </w:r>
    </w:p>
    <w:p w14:paraId="69C7D3F9" w14:textId="77777777" w:rsidR="00FF4F09" w:rsidRPr="004F2B1B" w:rsidRDefault="00FF4F09" w:rsidP="00CB1C33">
      <w:pPr>
        <w:rPr>
          <w:rFonts w:ascii="Arial" w:hAnsi="Arial" w:cs="Arial"/>
          <w:b/>
          <w:bCs/>
        </w:rPr>
      </w:pPr>
    </w:p>
    <w:p w14:paraId="321BE54E" w14:textId="77777777" w:rsidR="00CB1C33" w:rsidRPr="004F2B1B" w:rsidRDefault="00F85584" w:rsidP="00CB1C33">
      <w:pPr>
        <w:rPr>
          <w:rFonts w:ascii="Arial" w:hAnsi="Arial" w:cs="Arial"/>
          <w:b/>
          <w:bCs/>
        </w:rPr>
      </w:pPr>
      <w:r w:rsidRPr="004F2B1B">
        <w:rPr>
          <w:rFonts w:ascii="Arial" w:hAnsi="Arial" w:cs="Arial"/>
          <w:b/>
          <w:bCs/>
        </w:rPr>
        <w:t xml:space="preserve">Credit: </w:t>
      </w:r>
      <w:r w:rsidR="007A4D0F" w:rsidRPr="004F2B1B">
        <w:rPr>
          <w:rFonts w:ascii="Arial" w:hAnsi="Arial" w:cs="Arial"/>
          <w:b/>
          <w:bCs/>
        </w:rPr>
        <w:t>Professor</w:t>
      </w:r>
      <w:r w:rsidRPr="004F2B1B">
        <w:rPr>
          <w:rFonts w:ascii="Arial" w:hAnsi="Arial" w:cs="Arial"/>
          <w:b/>
          <w:bCs/>
        </w:rPr>
        <w:t xml:space="preserve"> Micheal Preston-Shoot and Mike Ward </w:t>
      </w:r>
      <w:r w:rsidR="00C3665B" w:rsidRPr="004F2B1B">
        <w:rPr>
          <w:rFonts w:ascii="Arial" w:hAnsi="Arial" w:cs="Arial"/>
          <w:b/>
          <w:bCs/>
        </w:rPr>
        <w:t>(</w:t>
      </w:r>
      <w:r w:rsidRPr="004F2B1B">
        <w:rPr>
          <w:rFonts w:ascii="Arial" w:hAnsi="Arial" w:cs="Arial"/>
          <w:b/>
          <w:bCs/>
        </w:rPr>
        <w:t>2021</w:t>
      </w:r>
      <w:r w:rsidR="00C3665B" w:rsidRPr="004F2B1B">
        <w:rPr>
          <w:rFonts w:ascii="Arial" w:hAnsi="Arial" w:cs="Arial"/>
          <w:b/>
          <w:bCs/>
        </w:rPr>
        <w:t>)</w:t>
      </w:r>
      <w:r w:rsidR="007A4D0F" w:rsidRPr="004F2B1B">
        <w:rPr>
          <w:rFonts w:ascii="Arial" w:hAnsi="Arial" w:cs="Arial"/>
          <w:b/>
          <w:bCs/>
        </w:rPr>
        <w:t xml:space="preserve">. </w:t>
      </w:r>
      <w:r w:rsidR="00C3665B" w:rsidRPr="004F2B1B">
        <w:rPr>
          <w:rFonts w:ascii="Arial" w:hAnsi="Arial" w:cs="Arial"/>
          <w:b/>
          <w:bCs/>
        </w:rPr>
        <w:t xml:space="preserve">“How to use legal powers to </w:t>
      </w:r>
      <w:proofErr w:type="gramStart"/>
      <w:r w:rsidR="00C3665B" w:rsidRPr="004F2B1B">
        <w:rPr>
          <w:rFonts w:ascii="Arial" w:hAnsi="Arial" w:cs="Arial"/>
          <w:b/>
          <w:bCs/>
        </w:rPr>
        <w:t>safeguarding</w:t>
      </w:r>
      <w:proofErr w:type="gramEnd"/>
      <w:r w:rsidR="00C3665B" w:rsidRPr="004F2B1B">
        <w:rPr>
          <w:rFonts w:ascii="Arial" w:hAnsi="Arial" w:cs="Arial"/>
          <w:b/>
          <w:bCs/>
        </w:rPr>
        <w:t xml:space="preserve"> highly vulnerable dependent drinkers”. </w:t>
      </w:r>
      <w:r w:rsidR="007A4D0F" w:rsidRPr="004F2B1B">
        <w:rPr>
          <w:rFonts w:ascii="Arial" w:hAnsi="Arial" w:cs="Arial"/>
          <w:b/>
          <w:bCs/>
        </w:rPr>
        <w:t>Link here:</w:t>
      </w:r>
    </w:p>
    <w:p w14:paraId="73389FC0" w14:textId="77777777" w:rsidR="007A4D0F" w:rsidRPr="004F2B1B" w:rsidRDefault="00000000" w:rsidP="00CB1C33">
      <w:pPr>
        <w:rPr>
          <w:rFonts w:ascii="Arial" w:hAnsi="Arial" w:cs="Arial"/>
          <w:b/>
          <w:bCs/>
        </w:rPr>
      </w:pPr>
      <w:hyperlink r:id="rId30" w:history="1">
        <w:r w:rsidR="007A4D0F" w:rsidRPr="004F2B1B">
          <w:rPr>
            <w:rStyle w:val="Hyperlink"/>
            <w:rFonts w:ascii="Arial" w:hAnsi="Arial" w:cs="Arial"/>
            <w:b/>
            <w:bCs/>
          </w:rPr>
          <w:t>https://alcoholchange.org.uk/publication/how-to-use-legal-powers-to-safeguard-highly-vulnerable-dependent-drinkers</w:t>
        </w:r>
      </w:hyperlink>
    </w:p>
    <w:p w14:paraId="5E556E5A" w14:textId="77777777" w:rsidR="00E3221B" w:rsidRPr="004F2B1B" w:rsidRDefault="00E3221B">
      <w:pPr>
        <w:rPr>
          <w:rFonts w:ascii="Arial" w:hAnsi="Arial" w:cs="Arial"/>
          <w:sz w:val="24"/>
          <w:szCs w:val="24"/>
        </w:rPr>
      </w:pPr>
      <w:r w:rsidRPr="004F2B1B">
        <w:rPr>
          <w:rFonts w:ascii="Arial" w:hAnsi="Arial" w:cs="Arial"/>
          <w:sz w:val="24"/>
          <w:szCs w:val="24"/>
        </w:rPr>
        <w:t>The following checklist is for professionals.</w:t>
      </w:r>
    </w:p>
    <w:p w14:paraId="0E77583A" w14:textId="77777777" w:rsidR="00CB1C33" w:rsidRPr="004F2B1B" w:rsidRDefault="008D42FD" w:rsidP="006C25BD">
      <w:pPr>
        <w:rPr>
          <w:rFonts w:ascii="Arial" w:hAnsi="Arial" w:cs="Arial"/>
          <w:sz w:val="24"/>
          <w:szCs w:val="24"/>
        </w:rPr>
      </w:pPr>
      <w:r>
        <w:rPr>
          <w:rFonts w:ascii="Arial" w:hAnsi="Arial" w:cs="Arial"/>
          <w:b/>
          <w:bCs/>
          <w:sz w:val="24"/>
          <w:szCs w:val="24"/>
        </w:rPr>
        <w:t>11</w:t>
      </w:r>
      <w:r w:rsidR="00FF4F09" w:rsidRPr="004F2B1B">
        <w:rPr>
          <w:rFonts w:ascii="Arial" w:hAnsi="Arial" w:cs="Arial"/>
          <w:b/>
          <w:bCs/>
          <w:sz w:val="24"/>
          <w:szCs w:val="24"/>
        </w:rPr>
        <w:t xml:space="preserve">.1 </w:t>
      </w:r>
      <w:r w:rsidR="00CB1C33" w:rsidRPr="004F2B1B">
        <w:rPr>
          <w:rFonts w:ascii="Arial" w:hAnsi="Arial" w:cs="Arial"/>
          <w:b/>
          <w:bCs/>
          <w:sz w:val="24"/>
          <w:szCs w:val="24"/>
        </w:rPr>
        <w:t xml:space="preserve">Is the support plan based on a multi-agency approach? </w:t>
      </w:r>
      <w:r w:rsidR="00CB1C33" w:rsidRPr="004F2B1B">
        <w:rPr>
          <w:rFonts w:ascii="Arial" w:hAnsi="Arial" w:cs="Arial"/>
          <w:sz w:val="24"/>
          <w:szCs w:val="24"/>
        </w:rPr>
        <w:t>Ensure Community Voluntary Services have been considered. It will ensure that consensus exists on the move towards and using legal frameworks.</w:t>
      </w:r>
    </w:p>
    <w:p w14:paraId="13806145" w14:textId="77777777" w:rsidR="00CB1C33" w:rsidRPr="004F2B1B" w:rsidRDefault="00FF4F09" w:rsidP="006C25BD">
      <w:pPr>
        <w:rPr>
          <w:rFonts w:ascii="Arial" w:hAnsi="Arial" w:cs="Arial"/>
          <w:b/>
          <w:bCs/>
          <w:sz w:val="24"/>
          <w:szCs w:val="24"/>
        </w:rPr>
      </w:pPr>
      <w:r w:rsidRPr="004F2B1B">
        <w:rPr>
          <w:rFonts w:ascii="Arial" w:hAnsi="Arial" w:cs="Arial"/>
          <w:b/>
          <w:bCs/>
          <w:sz w:val="24"/>
          <w:szCs w:val="24"/>
        </w:rPr>
        <w:t>1</w:t>
      </w:r>
      <w:r w:rsidR="008D42FD">
        <w:rPr>
          <w:rFonts w:ascii="Arial" w:hAnsi="Arial" w:cs="Arial"/>
          <w:b/>
          <w:bCs/>
          <w:sz w:val="24"/>
          <w:szCs w:val="24"/>
        </w:rPr>
        <w:t>1</w:t>
      </w:r>
      <w:r w:rsidRPr="004F2B1B">
        <w:rPr>
          <w:rFonts w:ascii="Arial" w:hAnsi="Arial" w:cs="Arial"/>
          <w:b/>
          <w:bCs/>
          <w:sz w:val="24"/>
          <w:szCs w:val="24"/>
        </w:rPr>
        <w:t xml:space="preserve">.2 </w:t>
      </w:r>
      <w:r w:rsidR="00CB1C33" w:rsidRPr="004F2B1B">
        <w:rPr>
          <w:rFonts w:ascii="Arial" w:hAnsi="Arial" w:cs="Arial"/>
          <w:b/>
          <w:bCs/>
          <w:sz w:val="24"/>
          <w:szCs w:val="24"/>
        </w:rPr>
        <w:t>Have I shared information as far as legal possible?</w:t>
      </w:r>
      <w:r w:rsidR="00D449F1" w:rsidRPr="004F2B1B">
        <w:rPr>
          <w:rFonts w:ascii="Arial" w:hAnsi="Arial" w:cs="Arial"/>
          <w:b/>
          <w:bCs/>
          <w:sz w:val="24"/>
          <w:szCs w:val="24"/>
        </w:rPr>
        <w:t xml:space="preserve"> </w:t>
      </w:r>
      <w:r w:rsidR="00CB1C33" w:rsidRPr="004F2B1B">
        <w:rPr>
          <w:rFonts w:ascii="Arial" w:hAnsi="Arial" w:cs="Arial"/>
          <w:sz w:val="24"/>
          <w:szCs w:val="24"/>
        </w:rPr>
        <w:t xml:space="preserve">Sharing chronologies and contextual information to help understand the person being supported and </w:t>
      </w:r>
      <w:r w:rsidR="00CB1C33" w:rsidRPr="004F2B1B">
        <w:rPr>
          <w:rFonts w:ascii="Arial" w:hAnsi="Arial" w:cs="Arial"/>
          <w:sz w:val="24"/>
          <w:szCs w:val="24"/>
        </w:rPr>
        <w:lastRenderedPageBreak/>
        <w:t>include information on faith, ethnicity, sexuality, gender, age</w:t>
      </w:r>
      <w:r w:rsidR="007D1156" w:rsidRPr="004F2B1B">
        <w:rPr>
          <w:rFonts w:ascii="Arial" w:hAnsi="Arial" w:cs="Arial"/>
          <w:sz w:val="24"/>
          <w:szCs w:val="24"/>
        </w:rPr>
        <w:t xml:space="preserve">, </w:t>
      </w:r>
      <w:r w:rsidR="00CB1C33" w:rsidRPr="004F2B1B">
        <w:rPr>
          <w:rFonts w:ascii="Arial" w:hAnsi="Arial" w:cs="Arial"/>
          <w:sz w:val="24"/>
          <w:szCs w:val="24"/>
        </w:rPr>
        <w:t>or other relevant matters.</w:t>
      </w:r>
    </w:p>
    <w:p w14:paraId="3F205062" w14:textId="77777777" w:rsidR="00CB1C33" w:rsidRPr="004F2B1B" w:rsidRDefault="00FF4F09" w:rsidP="006C25BD">
      <w:pPr>
        <w:rPr>
          <w:rFonts w:ascii="Arial" w:hAnsi="Arial" w:cs="Arial"/>
          <w:b/>
          <w:bCs/>
          <w:sz w:val="24"/>
          <w:szCs w:val="24"/>
        </w:rPr>
      </w:pPr>
      <w:r w:rsidRPr="004F2B1B">
        <w:rPr>
          <w:rFonts w:ascii="Arial" w:hAnsi="Arial" w:cs="Arial"/>
          <w:b/>
          <w:bCs/>
          <w:sz w:val="24"/>
          <w:szCs w:val="24"/>
        </w:rPr>
        <w:t>1</w:t>
      </w:r>
      <w:r w:rsidR="008D42FD">
        <w:rPr>
          <w:rFonts w:ascii="Arial" w:hAnsi="Arial" w:cs="Arial"/>
          <w:b/>
          <w:bCs/>
          <w:sz w:val="24"/>
          <w:szCs w:val="24"/>
        </w:rPr>
        <w:t>1</w:t>
      </w:r>
      <w:r w:rsidRPr="004F2B1B">
        <w:rPr>
          <w:rFonts w:ascii="Arial" w:hAnsi="Arial" w:cs="Arial"/>
          <w:b/>
          <w:bCs/>
          <w:sz w:val="24"/>
          <w:szCs w:val="24"/>
        </w:rPr>
        <w:t xml:space="preserve">.3 </w:t>
      </w:r>
      <w:r w:rsidR="00CB1C33" w:rsidRPr="004F2B1B">
        <w:rPr>
          <w:rFonts w:ascii="Arial" w:hAnsi="Arial" w:cs="Arial"/>
          <w:b/>
          <w:bCs/>
          <w:sz w:val="24"/>
          <w:szCs w:val="24"/>
        </w:rPr>
        <w:t>Have I been persistent in arguing for a more robust response?</w:t>
      </w:r>
      <w:r w:rsidR="00D449F1" w:rsidRPr="004F2B1B">
        <w:rPr>
          <w:rFonts w:ascii="Arial" w:hAnsi="Arial" w:cs="Arial"/>
          <w:b/>
          <w:bCs/>
          <w:sz w:val="24"/>
          <w:szCs w:val="24"/>
        </w:rPr>
        <w:t xml:space="preserve"> </w:t>
      </w:r>
      <w:r w:rsidR="00CB1C33" w:rsidRPr="004F2B1B">
        <w:rPr>
          <w:rFonts w:ascii="Arial" w:hAnsi="Arial" w:cs="Arial"/>
          <w:sz w:val="24"/>
          <w:szCs w:val="24"/>
        </w:rPr>
        <w:t xml:space="preserve">Practitioners should expect other professionals to resist or question the need. Therefore, if it is justified, professionals will need to be persistent. </w:t>
      </w:r>
    </w:p>
    <w:p w14:paraId="55B8A1E8" w14:textId="77777777" w:rsidR="00F85584" w:rsidRPr="004F2B1B" w:rsidRDefault="00FF4F09" w:rsidP="006C25BD">
      <w:pPr>
        <w:rPr>
          <w:rFonts w:ascii="Arial" w:hAnsi="Arial" w:cs="Arial"/>
          <w:sz w:val="24"/>
          <w:szCs w:val="24"/>
        </w:rPr>
      </w:pPr>
      <w:r w:rsidRPr="004F2B1B">
        <w:rPr>
          <w:rFonts w:ascii="Arial" w:hAnsi="Arial" w:cs="Arial"/>
          <w:b/>
          <w:bCs/>
          <w:sz w:val="24"/>
          <w:szCs w:val="24"/>
        </w:rPr>
        <w:t>1</w:t>
      </w:r>
      <w:r w:rsidR="008D42FD">
        <w:rPr>
          <w:rFonts w:ascii="Arial" w:hAnsi="Arial" w:cs="Arial"/>
          <w:b/>
          <w:bCs/>
          <w:sz w:val="24"/>
          <w:szCs w:val="24"/>
        </w:rPr>
        <w:t>1</w:t>
      </w:r>
      <w:r w:rsidRPr="004F2B1B">
        <w:rPr>
          <w:rFonts w:ascii="Arial" w:hAnsi="Arial" w:cs="Arial"/>
          <w:b/>
          <w:bCs/>
          <w:sz w:val="24"/>
          <w:szCs w:val="24"/>
        </w:rPr>
        <w:t xml:space="preserve">.4 </w:t>
      </w:r>
      <w:r w:rsidR="00CB1C33" w:rsidRPr="004F2B1B">
        <w:rPr>
          <w:rFonts w:ascii="Arial" w:hAnsi="Arial" w:cs="Arial"/>
          <w:b/>
          <w:bCs/>
          <w:sz w:val="24"/>
          <w:szCs w:val="24"/>
        </w:rPr>
        <w:t>Am I prepared to challenge other professionals?</w:t>
      </w:r>
      <w:r w:rsidR="00D449F1" w:rsidRPr="004F2B1B">
        <w:rPr>
          <w:rFonts w:ascii="Arial" w:hAnsi="Arial" w:cs="Arial"/>
          <w:b/>
          <w:bCs/>
          <w:sz w:val="24"/>
          <w:szCs w:val="24"/>
        </w:rPr>
        <w:t xml:space="preserve"> </w:t>
      </w:r>
      <w:r w:rsidR="00CB1C33" w:rsidRPr="004F2B1B">
        <w:rPr>
          <w:rFonts w:ascii="Arial" w:hAnsi="Arial" w:cs="Arial"/>
          <w:sz w:val="24"/>
          <w:szCs w:val="24"/>
        </w:rPr>
        <w:t xml:space="preserve">When a more robust response is justified and legal, it may be necessary to challenge other professionals to overcome blockages. This will be much easier to do with support of managers or in a multi-agency setting with the support of other professionals. </w:t>
      </w:r>
      <w:r w:rsidR="00F85584" w:rsidRPr="004F2B1B">
        <w:rPr>
          <w:rFonts w:ascii="Arial" w:hAnsi="Arial" w:cs="Arial"/>
          <w:sz w:val="24"/>
          <w:szCs w:val="24"/>
        </w:rPr>
        <w:t xml:space="preserve">Refer to  Managing different professional perspectives and mutual challenge including professionals resolution guide available on this link </w:t>
      </w:r>
      <w:hyperlink r:id="rId31" w:history="1">
        <w:r w:rsidR="00F85584" w:rsidRPr="004F2B1B">
          <w:rPr>
            <w:rStyle w:val="Hyperlink"/>
            <w:rFonts w:ascii="Arial" w:hAnsi="Arial" w:cs="Arial"/>
            <w:sz w:val="24"/>
            <w:szCs w:val="24"/>
          </w:rPr>
          <w:t>https://safeguardingadults.co.uk/working-with-adults/practice-guidance/professionals-resolution/</w:t>
        </w:r>
      </w:hyperlink>
    </w:p>
    <w:p w14:paraId="2728271C" w14:textId="77777777" w:rsidR="00FF4F09" w:rsidRPr="008D42FD" w:rsidRDefault="00FF4F09" w:rsidP="006C25BD">
      <w:pPr>
        <w:rPr>
          <w:rFonts w:ascii="Arial" w:hAnsi="Arial" w:cs="Arial"/>
          <w:sz w:val="24"/>
          <w:szCs w:val="24"/>
        </w:rPr>
      </w:pPr>
      <w:r w:rsidRPr="004F2B1B">
        <w:rPr>
          <w:rFonts w:ascii="Arial" w:hAnsi="Arial" w:cs="Arial"/>
          <w:b/>
          <w:bCs/>
          <w:sz w:val="24"/>
          <w:szCs w:val="24"/>
        </w:rPr>
        <w:t>1</w:t>
      </w:r>
      <w:r w:rsidR="008D42FD">
        <w:rPr>
          <w:rFonts w:ascii="Arial" w:hAnsi="Arial" w:cs="Arial"/>
          <w:b/>
          <w:bCs/>
          <w:sz w:val="24"/>
          <w:szCs w:val="24"/>
        </w:rPr>
        <w:t>1</w:t>
      </w:r>
      <w:r w:rsidRPr="004F2B1B">
        <w:rPr>
          <w:rFonts w:ascii="Arial" w:hAnsi="Arial" w:cs="Arial"/>
          <w:b/>
          <w:bCs/>
          <w:sz w:val="24"/>
          <w:szCs w:val="24"/>
        </w:rPr>
        <w:t xml:space="preserve">.5 </w:t>
      </w:r>
      <w:r w:rsidR="00CB1C33" w:rsidRPr="004F2B1B">
        <w:rPr>
          <w:rFonts w:ascii="Arial" w:hAnsi="Arial" w:cs="Arial"/>
          <w:b/>
          <w:bCs/>
          <w:sz w:val="24"/>
          <w:szCs w:val="24"/>
        </w:rPr>
        <w:t>Is my agency prepared to escalate concerns?</w:t>
      </w:r>
      <w:r w:rsidR="007D1156" w:rsidRPr="004F2B1B">
        <w:rPr>
          <w:rFonts w:ascii="Arial" w:hAnsi="Arial" w:cs="Arial"/>
          <w:b/>
          <w:bCs/>
          <w:sz w:val="24"/>
          <w:szCs w:val="24"/>
        </w:rPr>
        <w:t xml:space="preserve"> </w:t>
      </w:r>
      <w:r w:rsidR="00CB1C33" w:rsidRPr="004F2B1B">
        <w:rPr>
          <w:rFonts w:ascii="Arial" w:hAnsi="Arial" w:cs="Arial"/>
          <w:sz w:val="24"/>
          <w:szCs w:val="24"/>
        </w:rPr>
        <w:t>It is possible to escalate concerns. Seek advice</w:t>
      </w:r>
      <w:r w:rsidR="007A45FA" w:rsidRPr="004F2B1B">
        <w:rPr>
          <w:rFonts w:ascii="Arial" w:hAnsi="Arial" w:cs="Arial"/>
          <w:sz w:val="24"/>
          <w:szCs w:val="24"/>
        </w:rPr>
        <w:t xml:space="preserve"> from your Safeguarding Concerns Manager or Designated Safeguarding Lead. </w:t>
      </w:r>
      <w:r w:rsidR="00F85584" w:rsidRPr="004F2B1B">
        <w:rPr>
          <w:rFonts w:ascii="Arial" w:hAnsi="Arial" w:cs="Arial"/>
          <w:sz w:val="24"/>
          <w:szCs w:val="24"/>
        </w:rPr>
        <w:t xml:space="preserve">Refer to  Managing different professional perspectives and mutual challenge including professionals resolution guide available on this link </w:t>
      </w:r>
      <w:hyperlink r:id="rId32" w:history="1">
        <w:r w:rsidR="00F85584" w:rsidRPr="004F2B1B">
          <w:rPr>
            <w:rStyle w:val="Hyperlink"/>
            <w:rFonts w:ascii="Arial" w:hAnsi="Arial" w:cs="Arial"/>
            <w:sz w:val="24"/>
            <w:szCs w:val="24"/>
          </w:rPr>
          <w:t>https://safeguardingadults.co.uk/working-with-adults/practice-guidance/professionals-resolution/</w:t>
        </w:r>
      </w:hyperlink>
    </w:p>
    <w:p w14:paraId="4A71313E" w14:textId="77777777" w:rsidR="00CB1C33" w:rsidRPr="004F2B1B" w:rsidRDefault="00FF4F09" w:rsidP="006C25BD">
      <w:pPr>
        <w:rPr>
          <w:rFonts w:ascii="Arial" w:hAnsi="Arial" w:cs="Arial"/>
          <w:b/>
          <w:bCs/>
          <w:sz w:val="24"/>
          <w:szCs w:val="24"/>
        </w:rPr>
      </w:pPr>
      <w:r w:rsidRPr="004F2B1B">
        <w:rPr>
          <w:rFonts w:ascii="Arial" w:hAnsi="Arial" w:cs="Arial"/>
          <w:b/>
          <w:bCs/>
          <w:sz w:val="24"/>
          <w:szCs w:val="24"/>
        </w:rPr>
        <w:t>1</w:t>
      </w:r>
      <w:r w:rsidR="008D42FD">
        <w:rPr>
          <w:rFonts w:ascii="Arial" w:hAnsi="Arial" w:cs="Arial"/>
          <w:b/>
          <w:bCs/>
          <w:sz w:val="24"/>
          <w:szCs w:val="24"/>
        </w:rPr>
        <w:t>1</w:t>
      </w:r>
      <w:r w:rsidRPr="004F2B1B">
        <w:rPr>
          <w:rFonts w:ascii="Arial" w:hAnsi="Arial" w:cs="Arial"/>
          <w:b/>
          <w:bCs/>
          <w:sz w:val="24"/>
          <w:szCs w:val="24"/>
        </w:rPr>
        <w:t xml:space="preserve">.6 </w:t>
      </w:r>
      <w:r w:rsidR="00CB1C33" w:rsidRPr="004F2B1B">
        <w:rPr>
          <w:rFonts w:ascii="Arial" w:hAnsi="Arial" w:cs="Arial"/>
          <w:b/>
          <w:bCs/>
          <w:sz w:val="24"/>
          <w:szCs w:val="24"/>
        </w:rPr>
        <w:t>Do I have positive (but not cosy) relationships with the professionals who are the gate keepers of these powers?</w:t>
      </w:r>
      <w:r w:rsidR="00D449F1" w:rsidRPr="004F2B1B">
        <w:rPr>
          <w:rFonts w:ascii="Arial" w:hAnsi="Arial" w:cs="Arial"/>
          <w:b/>
          <w:bCs/>
          <w:sz w:val="24"/>
          <w:szCs w:val="24"/>
        </w:rPr>
        <w:t xml:space="preserve"> </w:t>
      </w:r>
      <w:r w:rsidR="00CB1C33" w:rsidRPr="004F2B1B">
        <w:rPr>
          <w:rFonts w:ascii="Arial" w:hAnsi="Arial" w:cs="Arial"/>
          <w:sz w:val="24"/>
          <w:szCs w:val="24"/>
        </w:rPr>
        <w:t>It will be much easier to argue for the use of these powers if practitioners have a positive and informed relationship with the people who administer the powers, for example adult social care/ mental health services.</w:t>
      </w:r>
    </w:p>
    <w:p w14:paraId="737AE9B8" w14:textId="77777777" w:rsidR="00CB1C33" w:rsidRPr="004F2B1B" w:rsidRDefault="00FF4F09" w:rsidP="006C25BD">
      <w:pPr>
        <w:rPr>
          <w:rFonts w:ascii="Arial" w:hAnsi="Arial" w:cs="Arial"/>
          <w:b/>
          <w:bCs/>
          <w:sz w:val="24"/>
          <w:szCs w:val="24"/>
        </w:rPr>
      </w:pPr>
      <w:r w:rsidRPr="004F2B1B">
        <w:rPr>
          <w:rFonts w:ascii="Arial" w:hAnsi="Arial" w:cs="Arial"/>
          <w:b/>
          <w:bCs/>
          <w:sz w:val="24"/>
          <w:szCs w:val="24"/>
        </w:rPr>
        <w:t>1</w:t>
      </w:r>
      <w:r w:rsidR="008D42FD">
        <w:rPr>
          <w:rFonts w:ascii="Arial" w:hAnsi="Arial" w:cs="Arial"/>
          <w:b/>
          <w:bCs/>
          <w:sz w:val="24"/>
          <w:szCs w:val="24"/>
        </w:rPr>
        <w:t>1</w:t>
      </w:r>
      <w:r w:rsidRPr="004F2B1B">
        <w:rPr>
          <w:rFonts w:ascii="Arial" w:hAnsi="Arial" w:cs="Arial"/>
          <w:b/>
          <w:bCs/>
          <w:sz w:val="24"/>
          <w:szCs w:val="24"/>
        </w:rPr>
        <w:t xml:space="preserve">.7 </w:t>
      </w:r>
      <w:r w:rsidR="00CB1C33" w:rsidRPr="004F2B1B">
        <w:rPr>
          <w:rFonts w:ascii="Arial" w:hAnsi="Arial" w:cs="Arial"/>
          <w:b/>
          <w:bCs/>
          <w:sz w:val="24"/>
          <w:szCs w:val="24"/>
        </w:rPr>
        <w:t>Am I keeping good records?</w:t>
      </w:r>
      <w:r w:rsidR="00D449F1" w:rsidRPr="004F2B1B">
        <w:rPr>
          <w:rFonts w:ascii="Arial" w:hAnsi="Arial" w:cs="Arial"/>
          <w:b/>
          <w:bCs/>
          <w:sz w:val="24"/>
          <w:szCs w:val="24"/>
        </w:rPr>
        <w:t xml:space="preserve"> </w:t>
      </w:r>
      <w:r w:rsidR="00CB1C33" w:rsidRPr="004F2B1B">
        <w:rPr>
          <w:rFonts w:ascii="Arial" w:hAnsi="Arial" w:cs="Arial"/>
          <w:sz w:val="24"/>
          <w:szCs w:val="24"/>
        </w:rPr>
        <w:t xml:space="preserve">Recording needs to be explicit concerning which legal rules were considered and the reasons for decision making regarding their appropriateness to the circumstances of the case. </w:t>
      </w:r>
    </w:p>
    <w:p w14:paraId="4D651BA6" w14:textId="77777777" w:rsidR="00143839" w:rsidRPr="008D42FD" w:rsidRDefault="008D42FD" w:rsidP="008D42FD">
      <w:pPr>
        <w:rPr>
          <w:rFonts w:ascii="Arial" w:hAnsi="Arial" w:cs="Arial"/>
          <w:sz w:val="24"/>
          <w:szCs w:val="24"/>
        </w:rPr>
      </w:pPr>
      <w:r>
        <w:rPr>
          <w:rFonts w:ascii="Arial" w:hAnsi="Arial" w:cs="Arial"/>
          <w:b/>
          <w:bCs/>
          <w:sz w:val="24"/>
          <w:szCs w:val="24"/>
        </w:rPr>
        <w:t xml:space="preserve">11.8 </w:t>
      </w:r>
      <w:r w:rsidR="00CB1C33" w:rsidRPr="008D42FD">
        <w:rPr>
          <w:rFonts w:ascii="Arial" w:hAnsi="Arial" w:cs="Arial"/>
          <w:b/>
          <w:bCs/>
          <w:sz w:val="24"/>
          <w:szCs w:val="24"/>
        </w:rPr>
        <w:t>Am I recording any unmet need?</w:t>
      </w:r>
      <w:r w:rsidR="007D1156" w:rsidRPr="008D42FD">
        <w:rPr>
          <w:rFonts w:ascii="Arial" w:hAnsi="Arial" w:cs="Arial"/>
          <w:b/>
          <w:bCs/>
          <w:sz w:val="24"/>
          <w:szCs w:val="24"/>
        </w:rPr>
        <w:t xml:space="preserve"> </w:t>
      </w:r>
      <w:r w:rsidR="00CB1C33" w:rsidRPr="008D42FD">
        <w:rPr>
          <w:rFonts w:ascii="Arial" w:hAnsi="Arial" w:cs="Arial"/>
          <w:sz w:val="24"/>
          <w:szCs w:val="24"/>
        </w:rPr>
        <w:t>Agencies need to record unmet need to be shared with commissioners to enable them to consider the need for change</w:t>
      </w:r>
      <w:r w:rsidR="00327513">
        <w:rPr>
          <w:rFonts w:ascii="Arial" w:hAnsi="Arial" w:cs="Arial"/>
          <w:sz w:val="24"/>
          <w:szCs w:val="24"/>
        </w:rPr>
        <w:t>.</w:t>
      </w:r>
    </w:p>
    <w:p w14:paraId="3AE2870C" w14:textId="77777777" w:rsidR="0067336C" w:rsidRPr="004F2B1B" w:rsidRDefault="0067336C" w:rsidP="00416E52">
      <w:pPr>
        <w:rPr>
          <w:rFonts w:ascii="Arial" w:hAnsi="Arial" w:cs="Arial"/>
          <w:b/>
          <w:bCs/>
          <w:sz w:val="24"/>
          <w:szCs w:val="24"/>
        </w:rPr>
      </w:pPr>
    </w:p>
    <w:sectPr w:rsidR="0067336C" w:rsidRPr="004F2B1B" w:rsidSect="00700AD0">
      <w:headerReference w:type="default" r:id="rId33"/>
      <w:footerReference w:type="even" r:id="rId34"/>
      <w:footerReference w:type="default" r:id="rId35"/>
      <w:footerReference w:type="first" r:id="rId3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ECB3" w14:textId="77777777" w:rsidR="005102F6" w:rsidRDefault="005102F6" w:rsidP="00C90F5C">
      <w:pPr>
        <w:spacing w:after="0" w:line="240" w:lineRule="auto"/>
      </w:pPr>
      <w:r>
        <w:separator/>
      </w:r>
    </w:p>
  </w:endnote>
  <w:endnote w:type="continuationSeparator" w:id="0">
    <w:p w14:paraId="461199FB" w14:textId="77777777" w:rsidR="005102F6" w:rsidRDefault="005102F6" w:rsidP="00C9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9E51" w14:textId="77777777" w:rsidR="00C90F5C" w:rsidRDefault="00CB1C33">
    <w:pPr>
      <w:pStyle w:val="Footer"/>
    </w:pPr>
    <w:r>
      <w:rPr>
        <w:noProof/>
      </w:rPr>
      <mc:AlternateContent>
        <mc:Choice Requires="wps">
          <w:drawing>
            <wp:anchor distT="0" distB="0" distL="0" distR="0" simplePos="0" relativeHeight="251657728" behindDoc="0" locked="0" layoutInCell="1" allowOverlap="1" wp14:anchorId="2E1AFAE6" wp14:editId="5C180C17">
              <wp:simplePos x="635" y="635"/>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41D13" w14:textId="77777777" w:rsidR="00CB1C33" w:rsidRPr="00CB1C33" w:rsidRDefault="00CB1C33" w:rsidP="00CB1C33">
                          <w:pPr>
                            <w:spacing w:after="0"/>
                            <w:rPr>
                              <w:rFonts w:ascii="Calibri" w:eastAsia="Calibri" w:hAnsi="Calibri" w:cs="Calibri"/>
                              <w:noProof/>
                              <w:color w:val="FF0000"/>
                              <w:sz w:val="20"/>
                              <w:szCs w:val="20"/>
                            </w:rPr>
                          </w:pPr>
                          <w:r w:rsidRPr="00CB1C33">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1AFAE6" id="_x0000_t202" coordsize="21600,21600" o:spt="202" path="m,l,21600r21600,l21600,xe">
              <v:stroke joinstyle="miter"/>
              <v:path gradientshapeok="t" o:connecttype="rect"/>
            </v:shapetype>
            <v:shape id="Text Box 5" o:spid="_x0000_s1027" type="#_x0000_t202" alt="OFFICIAL - SENSITIVE"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341D13" w14:textId="77777777" w:rsidR="00CB1C33" w:rsidRPr="00CB1C33" w:rsidRDefault="00CB1C33" w:rsidP="00CB1C33">
                    <w:pPr>
                      <w:spacing w:after="0"/>
                      <w:rPr>
                        <w:rFonts w:ascii="Calibri" w:eastAsia="Calibri" w:hAnsi="Calibri" w:cs="Calibri"/>
                        <w:noProof/>
                        <w:color w:val="FF0000"/>
                        <w:sz w:val="20"/>
                        <w:szCs w:val="20"/>
                      </w:rPr>
                    </w:pPr>
                    <w:r w:rsidRPr="00CB1C33">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08324"/>
      <w:docPartObj>
        <w:docPartGallery w:val="Page Numbers (Bottom of Page)"/>
        <w:docPartUnique/>
      </w:docPartObj>
    </w:sdtPr>
    <w:sdtContent>
      <w:p w14:paraId="27BE0F0C" w14:textId="77777777" w:rsidR="00D86EAA" w:rsidRDefault="00D86EAA">
        <w:pPr>
          <w:pStyle w:val="Footer"/>
          <w:jc w:val="right"/>
        </w:pPr>
        <w:r>
          <w:fldChar w:fldCharType="begin"/>
        </w:r>
        <w:r>
          <w:instrText>PAGE   \* MERGEFORMAT</w:instrText>
        </w:r>
        <w:r>
          <w:fldChar w:fldCharType="separate"/>
        </w:r>
        <w:r>
          <w:t>2</w:t>
        </w:r>
        <w:r>
          <w:fldChar w:fldCharType="end"/>
        </w:r>
      </w:p>
    </w:sdtContent>
  </w:sdt>
  <w:p w14:paraId="415408A4" w14:textId="77777777" w:rsidR="00C90F5C" w:rsidRDefault="00C90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9314" w14:textId="77777777" w:rsidR="00C90F5C" w:rsidRDefault="00CB1C33">
    <w:pPr>
      <w:pStyle w:val="Footer"/>
    </w:pPr>
    <w:r>
      <w:rPr>
        <w:noProof/>
      </w:rPr>
      <mc:AlternateContent>
        <mc:Choice Requires="wps">
          <w:drawing>
            <wp:anchor distT="0" distB="0" distL="0" distR="0" simplePos="0" relativeHeight="251656704" behindDoc="0" locked="0" layoutInCell="1" allowOverlap="1" wp14:anchorId="2194B396" wp14:editId="60BA442D">
              <wp:simplePos x="635" y="635"/>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813D2" w14:textId="77777777" w:rsidR="00CB1C33" w:rsidRPr="00CB1C33" w:rsidRDefault="00CB1C33" w:rsidP="00CB1C33">
                          <w:pPr>
                            <w:spacing w:after="0"/>
                            <w:rPr>
                              <w:rFonts w:ascii="Calibri" w:eastAsia="Calibri" w:hAnsi="Calibri" w:cs="Calibri"/>
                              <w:noProof/>
                              <w:color w:val="FF0000"/>
                              <w:sz w:val="20"/>
                              <w:szCs w:val="20"/>
                            </w:rPr>
                          </w:pPr>
                          <w:r w:rsidRPr="00CB1C33">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4B396" id="_x0000_t202" coordsize="21600,21600" o:spt="202" path="m,l,21600r21600,l21600,xe">
              <v:stroke joinstyle="miter"/>
              <v:path gradientshapeok="t" o:connecttype="rect"/>
            </v:shapetype>
            <v:shape id="Text Box 4" o:spid="_x0000_s1028" type="#_x0000_t202" alt="OFFICIAL - SENSITIVE"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75813D2" w14:textId="77777777" w:rsidR="00CB1C33" w:rsidRPr="00CB1C33" w:rsidRDefault="00CB1C33" w:rsidP="00CB1C33">
                    <w:pPr>
                      <w:spacing w:after="0"/>
                      <w:rPr>
                        <w:rFonts w:ascii="Calibri" w:eastAsia="Calibri" w:hAnsi="Calibri" w:cs="Calibri"/>
                        <w:noProof/>
                        <w:color w:val="FF0000"/>
                        <w:sz w:val="20"/>
                        <w:szCs w:val="20"/>
                      </w:rPr>
                    </w:pPr>
                    <w:r w:rsidRPr="00CB1C33">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544F" w14:textId="77777777" w:rsidR="005102F6" w:rsidRDefault="005102F6" w:rsidP="00C90F5C">
      <w:pPr>
        <w:spacing w:after="0" w:line="240" w:lineRule="auto"/>
      </w:pPr>
      <w:r>
        <w:separator/>
      </w:r>
    </w:p>
  </w:footnote>
  <w:footnote w:type="continuationSeparator" w:id="0">
    <w:p w14:paraId="620FBC19" w14:textId="77777777" w:rsidR="005102F6" w:rsidRDefault="005102F6" w:rsidP="00C9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BE54" w14:textId="77777777" w:rsidR="008206C1" w:rsidRDefault="00820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E5D"/>
    <w:multiLevelType w:val="hybridMultilevel"/>
    <w:tmpl w:val="CA8A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E6E5F"/>
    <w:multiLevelType w:val="hybridMultilevel"/>
    <w:tmpl w:val="AF32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3194B"/>
    <w:multiLevelType w:val="hybridMultilevel"/>
    <w:tmpl w:val="F1EA652A"/>
    <w:lvl w:ilvl="0" w:tplc="C6B4728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4565D4"/>
    <w:multiLevelType w:val="hybridMultilevel"/>
    <w:tmpl w:val="A5B0D3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FA00E3"/>
    <w:multiLevelType w:val="hybridMultilevel"/>
    <w:tmpl w:val="5A60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90340"/>
    <w:multiLevelType w:val="hybridMultilevel"/>
    <w:tmpl w:val="C154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87B0D"/>
    <w:multiLevelType w:val="hybridMultilevel"/>
    <w:tmpl w:val="C922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C4DEA"/>
    <w:multiLevelType w:val="hybridMultilevel"/>
    <w:tmpl w:val="55BC9B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687F4A"/>
    <w:multiLevelType w:val="hybridMultilevel"/>
    <w:tmpl w:val="0172B9BA"/>
    <w:lvl w:ilvl="0" w:tplc="B082F41E">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086893"/>
    <w:multiLevelType w:val="hybridMultilevel"/>
    <w:tmpl w:val="3CF8642C"/>
    <w:lvl w:ilvl="0" w:tplc="0780F9AE">
      <w:start w:val="1"/>
      <w:numFmt w:val="decimalZero"/>
      <w:lvlText w:val="%1."/>
      <w:lvlJc w:val="left"/>
      <w:pPr>
        <w:ind w:left="830" w:hanging="4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141DA"/>
    <w:multiLevelType w:val="multilevel"/>
    <w:tmpl w:val="1122B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C46985"/>
    <w:multiLevelType w:val="multilevel"/>
    <w:tmpl w:val="D36EAA28"/>
    <w:lvl w:ilvl="0">
      <w:start w:val="10"/>
      <w:numFmt w:val="decimal"/>
      <w:lvlText w:val="%1"/>
      <w:lvlJc w:val="left"/>
      <w:pPr>
        <w:ind w:left="460" w:hanging="460"/>
      </w:pPr>
      <w:rPr>
        <w:rFonts w:hint="default"/>
        <w:b/>
      </w:rPr>
    </w:lvl>
    <w:lvl w:ilvl="1">
      <w:start w:val="8"/>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4414B59"/>
    <w:multiLevelType w:val="multilevel"/>
    <w:tmpl w:val="C6DE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24013E"/>
    <w:multiLevelType w:val="multilevel"/>
    <w:tmpl w:val="8F72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190F39"/>
    <w:multiLevelType w:val="multilevel"/>
    <w:tmpl w:val="422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A5722E"/>
    <w:multiLevelType w:val="hybridMultilevel"/>
    <w:tmpl w:val="4EF6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5A68E5"/>
    <w:multiLevelType w:val="hybridMultilevel"/>
    <w:tmpl w:val="D3D2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043F6"/>
    <w:multiLevelType w:val="multilevel"/>
    <w:tmpl w:val="E44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358370">
    <w:abstractNumId w:val="17"/>
  </w:num>
  <w:num w:numId="2" w16cid:durableId="1431587717">
    <w:abstractNumId w:val="12"/>
  </w:num>
  <w:num w:numId="3" w16cid:durableId="1872375921">
    <w:abstractNumId w:val="10"/>
  </w:num>
  <w:num w:numId="4" w16cid:durableId="625815879">
    <w:abstractNumId w:val="13"/>
  </w:num>
  <w:num w:numId="5" w16cid:durableId="587661847">
    <w:abstractNumId w:val="14"/>
  </w:num>
  <w:num w:numId="6" w16cid:durableId="1627541288">
    <w:abstractNumId w:val="2"/>
  </w:num>
  <w:num w:numId="7" w16cid:durableId="914242550">
    <w:abstractNumId w:val="1"/>
  </w:num>
  <w:num w:numId="8" w16cid:durableId="401099581">
    <w:abstractNumId w:val="5"/>
  </w:num>
  <w:num w:numId="9" w16cid:durableId="1314290796">
    <w:abstractNumId w:val="4"/>
  </w:num>
  <w:num w:numId="10" w16cid:durableId="1307659004">
    <w:abstractNumId w:val="16"/>
  </w:num>
  <w:num w:numId="11" w16cid:durableId="26102714">
    <w:abstractNumId w:val="15"/>
  </w:num>
  <w:num w:numId="12" w16cid:durableId="1854033072">
    <w:abstractNumId w:val="6"/>
  </w:num>
  <w:num w:numId="13" w16cid:durableId="1526677607">
    <w:abstractNumId w:val="3"/>
  </w:num>
  <w:num w:numId="14" w16cid:durableId="649865975">
    <w:abstractNumId w:val="9"/>
  </w:num>
  <w:num w:numId="15" w16cid:durableId="881401126">
    <w:abstractNumId w:val="11"/>
  </w:num>
  <w:num w:numId="16" w16cid:durableId="1619143688">
    <w:abstractNumId w:val="8"/>
  </w:num>
  <w:num w:numId="17" w16cid:durableId="624194915">
    <w:abstractNumId w:val="7"/>
  </w:num>
  <w:num w:numId="18" w16cid:durableId="168901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5C"/>
    <w:rsid w:val="00012B96"/>
    <w:rsid w:val="0004023F"/>
    <w:rsid w:val="000433CC"/>
    <w:rsid w:val="0006769A"/>
    <w:rsid w:val="000A4C08"/>
    <w:rsid w:val="000B18D2"/>
    <w:rsid w:val="000B1909"/>
    <w:rsid w:val="000B60B9"/>
    <w:rsid w:val="000F5199"/>
    <w:rsid w:val="00123554"/>
    <w:rsid w:val="001258B9"/>
    <w:rsid w:val="00143839"/>
    <w:rsid w:val="00171460"/>
    <w:rsid w:val="0018085A"/>
    <w:rsid w:val="001958CA"/>
    <w:rsid w:val="00197FFA"/>
    <w:rsid w:val="001A10D5"/>
    <w:rsid w:val="001B25F9"/>
    <w:rsid w:val="001B4D65"/>
    <w:rsid w:val="001B72DC"/>
    <w:rsid w:val="001F111E"/>
    <w:rsid w:val="00201FE9"/>
    <w:rsid w:val="0021502D"/>
    <w:rsid w:val="00223AF8"/>
    <w:rsid w:val="00226E22"/>
    <w:rsid w:val="002278F3"/>
    <w:rsid w:val="00246296"/>
    <w:rsid w:val="00254F6D"/>
    <w:rsid w:val="002702B8"/>
    <w:rsid w:val="00280E92"/>
    <w:rsid w:val="002C356D"/>
    <w:rsid w:val="002C3A45"/>
    <w:rsid w:val="002D5E48"/>
    <w:rsid w:val="002F37F6"/>
    <w:rsid w:val="002F64B1"/>
    <w:rsid w:val="002F7129"/>
    <w:rsid w:val="0030592D"/>
    <w:rsid w:val="00317B0E"/>
    <w:rsid w:val="00327513"/>
    <w:rsid w:val="00344318"/>
    <w:rsid w:val="0036458C"/>
    <w:rsid w:val="003671F1"/>
    <w:rsid w:val="00377267"/>
    <w:rsid w:val="003825D5"/>
    <w:rsid w:val="00392C76"/>
    <w:rsid w:val="003D4A67"/>
    <w:rsid w:val="00400BAA"/>
    <w:rsid w:val="00403E82"/>
    <w:rsid w:val="0041225E"/>
    <w:rsid w:val="00416E52"/>
    <w:rsid w:val="00442F5F"/>
    <w:rsid w:val="00471085"/>
    <w:rsid w:val="0048337F"/>
    <w:rsid w:val="00487C33"/>
    <w:rsid w:val="0049670B"/>
    <w:rsid w:val="004D1EE5"/>
    <w:rsid w:val="004E3683"/>
    <w:rsid w:val="004F2B1B"/>
    <w:rsid w:val="004F4585"/>
    <w:rsid w:val="00501004"/>
    <w:rsid w:val="005030BF"/>
    <w:rsid w:val="00504DBB"/>
    <w:rsid w:val="005102F6"/>
    <w:rsid w:val="00536F21"/>
    <w:rsid w:val="005416B0"/>
    <w:rsid w:val="00561E58"/>
    <w:rsid w:val="00570A13"/>
    <w:rsid w:val="00583274"/>
    <w:rsid w:val="00595D18"/>
    <w:rsid w:val="005B2B39"/>
    <w:rsid w:val="005D4EBF"/>
    <w:rsid w:val="00606429"/>
    <w:rsid w:val="006213A3"/>
    <w:rsid w:val="006319C4"/>
    <w:rsid w:val="006325F0"/>
    <w:rsid w:val="0064495B"/>
    <w:rsid w:val="00652AF8"/>
    <w:rsid w:val="00652DBD"/>
    <w:rsid w:val="00654C16"/>
    <w:rsid w:val="00655439"/>
    <w:rsid w:val="0067336C"/>
    <w:rsid w:val="006B1FCF"/>
    <w:rsid w:val="006C25BD"/>
    <w:rsid w:val="006E0E90"/>
    <w:rsid w:val="006F4DCE"/>
    <w:rsid w:val="00700AD0"/>
    <w:rsid w:val="007138C5"/>
    <w:rsid w:val="0072514F"/>
    <w:rsid w:val="007265AA"/>
    <w:rsid w:val="00736838"/>
    <w:rsid w:val="00760189"/>
    <w:rsid w:val="007743B9"/>
    <w:rsid w:val="00780BC2"/>
    <w:rsid w:val="00782860"/>
    <w:rsid w:val="00783978"/>
    <w:rsid w:val="00790EE4"/>
    <w:rsid w:val="00795FBD"/>
    <w:rsid w:val="007A45FA"/>
    <w:rsid w:val="007A4D0F"/>
    <w:rsid w:val="007C42E2"/>
    <w:rsid w:val="007D1156"/>
    <w:rsid w:val="007E2E14"/>
    <w:rsid w:val="007F038B"/>
    <w:rsid w:val="007F0C83"/>
    <w:rsid w:val="007F5068"/>
    <w:rsid w:val="008206C1"/>
    <w:rsid w:val="008269A8"/>
    <w:rsid w:val="00831DE0"/>
    <w:rsid w:val="008A42BB"/>
    <w:rsid w:val="008B3EEE"/>
    <w:rsid w:val="008B4779"/>
    <w:rsid w:val="008D42FD"/>
    <w:rsid w:val="008D56EF"/>
    <w:rsid w:val="008E3426"/>
    <w:rsid w:val="008F438D"/>
    <w:rsid w:val="008F6FFC"/>
    <w:rsid w:val="009025E5"/>
    <w:rsid w:val="00912A2A"/>
    <w:rsid w:val="0091596D"/>
    <w:rsid w:val="00921DAB"/>
    <w:rsid w:val="009272E2"/>
    <w:rsid w:val="00933369"/>
    <w:rsid w:val="00946A56"/>
    <w:rsid w:val="009560DD"/>
    <w:rsid w:val="00964512"/>
    <w:rsid w:val="00966955"/>
    <w:rsid w:val="00985862"/>
    <w:rsid w:val="009866D6"/>
    <w:rsid w:val="009B2FC0"/>
    <w:rsid w:val="009B553B"/>
    <w:rsid w:val="009C3459"/>
    <w:rsid w:val="00A104DD"/>
    <w:rsid w:val="00A24174"/>
    <w:rsid w:val="00A47BE1"/>
    <w:rsid w:val="00A51784"/>
    <w:rsid w:val="00A52D4C"/>
    <w:rsid w:val="00A6042F"/>
    <w:rsid w:val="00A73DB0"/>
    <w:rsid w:val="00A97B14"/>
    <w:rsid w:val="00AB1D20"/>
    <w:rsid w:val="00AD703E"/>
    <w:rsid w:val="00AE65E6"/>
    <w:rsid w:val="00B00ADA"/>
    <w:rsid w:val="00B23A60"/>
    <w:rsid w:val="00B421BD"/>
    <w:rsid w:val="00B42B4B"/>
    <w:rsid w:val="00B56CE1"/>
    <w:rsid w:val="00B57560"/>
    <w:rsid w:val="00B57E1E"/>
    <w:rsid w:val="00B75A86"/>
    <w:rsid w:val="00B81E3D"/>
    <w:rsid w:val="00BA0EE4"/>
    <w:rsid w:val="00BB2F84"/>
    <w:rsid w:val="00BF03DE"/>
    <w:rsid w:val="00BF4944"/>
    <w:rsid w:val="00C1006D"/>
    <w:rsid w:val="00C11F2A"/>
    <w:rsid w:val="00C332C2"/>
    <w:rsid w:val="00C3665B"/>
    <w:rsid w:val="00C367AA"/>
    <w:rsid w:val="00C90F5C"/>
    <w:rsid w:val="00CA0B91"/>
    <w:rsid w:val="00CB1C33"/>
    <w:rsid w:val="00CB3E59"/>
    <w:rsid w:val="00CC0A2A"/>
    <w:rsid w:val="00CD09E2"/>
    <w:rsid w:val="00CF63D1"/>
    <w:rsid w:val="00D01EC4"/>
    <w:rsid w:val="00D06CD7"/>
    <w:rsid w:val="00D142ED"/>
    <w:rsid w:val="00D22792"/>
    <w:rsid w:val="00D37208"/>
    <w:rsid w:val="00D40208"/>
    <w:rsid w:val="00D449F1"/>
    <w:rsid w:val="00D55DF7"/>
    <w:rsid w:val="00D6360E"/>
    <w:rsid w:val="00D86EAA"/>
    <w:rsid w:val="00D90A8F"/>
    <w:rsid w:val="00DC5CF2"/>
    <w:rsid w:val="00E05131"/>
    <w:rsid w:val="00E15467"/>
    <w:rsid w:val="00E23DA3"/>
    <w:rsid w:val="00E278F9"/>
    <w:rsid w:val="00E3221B"/>
    <w:rsid w:val="00E3246A"/>
    <w:rsid w:val="00E53FDA"/>
    <w:rsid w:val="00EA0D0B"/>
    <w:rsid w:val="00EA51C0"/>
    <w:rsid w:val="00EC1CFD"/>
    <w:rsid w:val="00F06698"/>
    <w:rsid w:val="00F11282"/>
    <w:rsid w:val="00F67A3D"/>
    <w:rsid w:val="00F7159E"/>
    <w:rsid w:val="00F76A1A"/>
    <w:rsid w:val="00F82D0D"/>
    <w:rsid w:val="00F85584"/>
    <w:rsid w:val="00F9796A"/>
    <w:rsid w:val="00FA1A47"/>
    <w:rsid w:val="00FA4193"/>
    <w:rsid w:val="00FA4C15"/>
    <w:rsid w:val="00FC7B90"/>
    <w:rsid w:val="00FD31FE"/>
    <w:rsid w:val="00FF4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7C08C"/>
  <w15:chartTrackingRefBased/>
  <w15:docId w15:val="{EDC3D4D9-B521-4397-B0CC-7D93F606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F09"/>
    <w:pPr>
      <w:keepNext/>
      <w:keepLines/>
      <w:spacing w:before="240" w:after="0"/>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F5C"/>
    <w:rPr>
      <w:color w:val="0563C1" w:themeColor="hyperlink"/>
      <w:u w:val="single"/>
    </w:rPr>
  </w:style>
  <w:style w:type="character" w:styleId="UnresolvedMention">
    <w:name w:val="Unresolved Mention"/>
    <w:basedOn w:val="DefaultParagraphFont"/>
    <w:uiPriority w:val="99"/>
    <w:semiHidden/>
    <w:unhideWhenUsed/>
    <w:rsid w:val="00C90F5C"/>
    <w:rPr>
      <w:color w:val="605E5C"/>
      <w:shd w:val="clear" w:color="auto" w:fill="E1DFDD"/>
    </w:rPr>
  </w:style>
  <w:style w:type="paragraph" w:styleId="Footer">
    <w:name w:val="footer"/>
    <w:basedOn w:val="Normal"/>
    <w:link w:val="FooterChar"/>
    <w:uiPriority w:val="99"/>
    <w:unhideWhenUsed/>
    <w:rsid w:val="00C90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F5C"/>
  </w:style>
  <w:style w:type="paragraph" w:styleId="Revision">
    <w:name w:val="Revision"/>
    <w:hidden/>
    <w:uiPriority w:val="99"/>
    <w:semiHidden/>
    <w:rsid w:val="00C367AA"/>
    <w:pPr>
      <w:spacing w:after="0" w:line="240" w:lineRule="auto"/>
    </w:pPr>
  </w:style>
  <w:style w:type="character" w:customStyle="1" w:styleId="ui-provider">
    <w:name w:val="ui-provider"/>
    <w:basedOn w:val="DefaultParagraphFont"/>
    <w:rsid w:val="00A97B14"/>
  </w:style>
  <w:style w:type="character" w:styleId="CommentReference">
    <w:name w:val="annotation reference"/>
    <w:basedOn w:val="DefaultParagraphFont"/>
    <w:uiPriority w:val="99"/>
    <w:semiHidden/>
    <w:unhideWhenUsed/>
    <w:rsid w:val="00D40208"/>
    <w:rPr>
      <w:sz w:val="16"/>
      <w:szCs w:val="16"/>
    </w:rPr>
  </w:style>
  <w:style w:type="paragraph" w:styleId="CommentText">
    <w:name w:val="annotation text"/>
    <w:basedOn w:val="Normal"/>
    <w:link w:val="CommentTextChar"/>
    <w:uiPriority w:val="99"/>
    <w:unhideWhenUsed/>
    <w:rsid w:val="00D40208"/>
    <w:pPr>
      <w:spacing w:line="240" w:lineRule="auto"/>
    </w:pPr>
    <w:rPr>
      <w:sz w:val="20"/>
      <w:szCs w:val="20"/>
    </w:rPr>
  </w:style>
  <w:style w:type="character" w:customStyle="1" w:styleId="CommentTextChar">
    <w:name w:val="Comment Text Char"/>
    <w:basedOn w:val="DefaultParagraphFont"/>
    <w:link w:val="CommentText"/>
    <w:uiPriority w:val="99"/>
    <w:rsid w:val="00D40208"/>
    <w:rPr>
      <w:sz w:val="20"/>
      <w:szCs w:val="20"/>
    </w:rPr>
  </w:style>
  <w:style w:type="paragraph" w:styleId="CommentSubject">
    <w:name w:val="annotation subject"/>
    <w:basedOn w:val="CommentText"/>
    <w:next w:val="CommentText"/>
    <w:link w:val="CommentSubjectChar"/>
    <w:uiPriority w:val="99"/>
    <w:semiHidden/>
    <w:unhideWhenUsed/>
    <w:rsid w:val="00D40208"/>
    <w:rPr>
      <w:b/>
      <w:bCs/>
    </w:rPr>
  </w:style>
  <w:style w:type="character" w:customStyle="1" w:styleId="CommentSubjectChar">
    <w:name w:val="Comment Subject Char"/>
    <w:basedOn w:val="CommentTextChar"/>
    <w:link w:val="CommentSubject"/>
    <w:uiPriority w:val="99"/>
    <w:semiHidden/>
    <w:rsid w:val="00D40208"/>
    <w:rPr>
      <w:b/>
      <w:bCs/>
      <w:sz w:val="20"/>
      <w:szCs w:val="20"/>
    </w:rPr>
  </w:style>
  <w:style w:type="paragraph" w:styleId="ListParagraph">
    <w:name w:val="List Paragraph"/>
    <w:basedOn w:val="Normal"/>
    <w:uiPriority w:val="34"/>
    <w:qFormat/>
    <w:rsid w:val="005416B0"/>
    <w:pPr>
      <w:ind w:left="720"/>
      <w:contextualSpacing/>
    </w:pPr>
  </w:style>
  <w:style w:type="character" w:styleId="FollowedHyperlink">
    <w:name w:val="FollowedHyperlink"/>
    <w:basedOn w:val="DefaultParagraphFont"/>
    <w:uiPriority w:val="99"/>
    <w:semiHidden/>
    <w:unhideWhenUsed/>
    <w:rsid w:val="00317B0E"/>
    <w:rPr>
      <w:color w:val="954F72" w:themeColor="followedHyperlink"/>
      <w:u w:val="single"/>
    </w:rPr>
  </w:style>
  <w:style w:type="paragraph" w:styleId="NormalWeb">
    <w:name w:val="Normal (Web)"/>
    <w:basedOn w:val="Normal"/>
    <w:uiPriority w:val="99"/>
    <w:unhideWhenUsed/>
    <w:rsid w:val="000402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4023F"/>
    <w:rPr>
      <w:b/>
      <w:bCs/>
    </w:rPr>
  </w:style>
  <w:style w:type="paragraph" w:customStyle="1" w:styleId="pf0">
    <w:name w:val="pf0"/>
    <w:basedOn w:val="Normal"/>
    <w:rsid w:val="001B72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1B72DC"/>
    <w:rPr>
      <w:rFonts w:ascii="Segoe UI" w:hAnsi="Segoe UI" w:cs="Segoe UI" w:hint="default"/>
      <w:sz w:val="18"/>
      <w:szCs w:val="18"/>
    </w:rPr>
  </w:style>
  <w:style w:type="paragraph" w:styleId="NoSpacing">
    <w:name w:val="No Spacing"/>
    <w:link w:val="NoSpacingChar"/>
    <w:uiPriority w:val="1"/>
    <w:qFormat/>
    <w:rsid w:val="00606429"/>
    <w:pPr>
      <w:spacing w:after="0" w:line="240" w:lineRule="auto"/>
    </w:pPr>
  </w:style>
  <w:style w:type="paragraph" w:styleId="Header">
    <w:name w:val="header"/>
    <w:basedOn w:val="Normal"/>
    <w:link w:val="HeaderChar"/>
    <w:uiPriority w:val="99"/>
    <w:unhideWhenUsed/>
    <w:rsid w:val="00D8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EAA"/>
  </w:style>
  <w:style w:type="paragraph" w:customStyle="1" w:styleId="Style1">
    <w:name w:val="Style1"/>
    <w:basedOn w:val="Normal"/>
    <w:next w:val="Heading1"/>
    <w:link w:val="Style1Char"/>
    <w:qFormat/>
    <w:rsid w:val="00FF4F09"/>
    <w:rPr>
      <w:rFonts w:ascii="Arial" w:hAnsi="Arial" w:cs="Arial"/>
      <w:b/>
      <w:bCs/>
      <w:sz w:val="24"/>
      <w:szCs w:val="28"/>
    </w:rPr>
  </w:style>
  <w:style w:type="character" w:customStyle="1" w:styleId="Heading1Char">
    <w:name w:val="Heading 1 Char"/>
    <w:basedOn w:val="DefaultParagraphFont"/>
    <w:link w:val="Heading1"/>
    <w:uiPriority w:val="9"/>
    <w:rsid w:val="00FF4F09"/>
    <w:rPr>
      <w:rFonts w:ascii="Arial" w:eastAsiaTheme="majorEastAsia" w:hAnsi="Arial" w:cstheme="majorBidi"/>
      <w:b/>
      <w:color w:val="000000" w:themeColor="text1"/>
      <w:sz w:val="28"/>
      <w:szCs w:val="32"/>
    </w:rPr>
  </w:style>
  <w:style w:type="character" w:customStyle="1" w:styleId="Style1Char">
    <w:name w:val="Style1 Char"/>
    <w:basedOn w:val="DefaultParagraphFont"/>
    <w:link w:val="Style1"/>
    <w:rsid w:val="00FF4F09"/>
    <w:rPr>
      <w:rFonts w:ascii="Arial" w:hAnsi="Arial" w:cs="Arial"/>
      <w:b/>
      <w:bCs/>
      <w:sz w:val="24"/>
      <w:szCs w:val="28"/>
    </w:rPr>
  </w:style>
  <w:style w:type="paragraph" w:styleId="TOCHeading">
    <w:name w:val="TOC Heading"/>
    <w:basedOn w:val="Heading1"/>
    <w:next w:val="Normal"/>
    <w:uiPriority w:val="39"/>
    <w:unhideWhenUsed/>
    <w:qFormat/>
    <w:rsid w:val="00FF4F09"/>
    <w:pPr>
      <w:outlineLvl w:val="9"/>
    </w:pPr>
    <w:rPr>
      <w:rFonts w:asciiTheme="majorHAnsi" w:hAnsiTheme="majorHAnsi"/>
      <w:b w:val="0"/>
      <w:color w:val="2F5496" w:themeColor="accent1" w:themeShade="BF"/>
      <w:kern w:val="0"/>
      <w:sz w:val="32"/>
      <w:lang w:eastAsia="en-GB"/>
      <w14:ligatures w14:val="none"/>
    </w:rPr>
  </w:style>
  <w:style w:type="paragraph" w:styleId="TOC1">
    <w:name w:val="toc 1"/>
    <w:basedOn w:val="Normal"/>
    <w:next w:val="Normal"/>
    <w:autoRedefine/>
    <w:uiPriority w:val="39"/>
    <w:unhideWhenUsed/>
    <w:rsid w:val="00FF4F09"/>
    <w:pPr>
      <w:spacing w:after="100"/>
    </w:pPr>
  </w:style>
  <w:style w:type="character" w:customStyle="1" w:styleId="NoSpacingChar">
    <w:name w:val="No Spacing Char"/>
    <w:basedOn w:val="DefaultParagraphFont"/>
    <w:link w:val="NoSpacing"/>
    <w:uiPriority w:val="1"/>
    <w:rsid w:val="0070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162">
      <w:bodyDiv w:val="1"/>
      <w:marLeft w:val="0"/>
      <w:marRight w:val="0"/>
      <w:marTop w:val="0"/>
      <w:marBottom w:val="0"/>
      <w:divBdr>
        <w:top w:val="none" w:sz="0" w:space="0" w:color="auto"/>
        <w:left w:val="none" w:sz="0" w:space="0" w:color="auto"/>
        <w:bottom w:val="none" w:sz="0" w:space="0" w:color="auto"/>
        <w:right w:val="none" w:sz="0" w:space="0" w:color="auto"/>
      </w:divBdr>
    </w:div>
    <w:div w:id="73169778">
      <w:bodyDiv w:val="1"/>
      <w:marLeft w:val="0"/>
      <w:marRight w:val="0"/>
      <w:marTop w:val="0"/>
      <w:marBottom w:val="0"/>
      <w:divBdr>
        <w:top w:val="none" w:sz="0" w:space="0" w:color="auto"/>
        <w:left w:val="none" w:sz="0" w:space="0" w:color="auto"/>
        <w:bottom w:val="none" w:sz="0" w:space="0" w:color="auto"/>
        <w:right w:val="none" w:sz="0" w:space="0" w:color="auto"/>
      </w:divBdr>
    </w:div>
    <w:div w:id="89935517">
      <w:bodyDiv w:val="1"/>
      <w:marLeft w:val="0"/>
      <w:marRight w:val="0"/>
      <w:marTop w:val="0"/>
      <w:marBottom w:val="0"/>
      <w:divBdr>
        <w:top w:val="none" w:sz="0" w:space="0" w:color="auto"/>
        <w:left w:val="none" w:sz="0" w:space="0" w:color="auto"/>
        <w:bottom w:val="none" w:sz="0" w:space="0" w:color="auto"/>
        <w:right w:val="none" w:sz="0" w:space="0" w:color="auto"/>
      </w:divBdr>
    </w:div>
    <w:div w:id="710417478">
      <w:bodyDiv w:val="1"/>
      <w:marLeft w:val="0"/>
      <w:marRight w:val="0"/>
      <w:marTop w:val="0"/>
      <w:marBottom w:val="0"/>
      <w:divBdr>
        <w:top w:val="none" w:sz="0" w:space="0" w:color="auto"/>
        <w:left w:val="none" w:sz="0" w:space="0" w:color="auto"/>
        <w:bottom w:val="none" w:sz="0" w:space="0" w:color="auto"/>
        <w:right w:val="none" w:sz="0" w:space="0" w:color="auto"/>
      </w:divBdr>
    </w:div>
    <w:div w:id="884566879">
      <w:bodyDiv w:val="1"/>
      <w:marLeft w:val="0"/>
      <w:marRight w:val="0"/>
      <w:marTop w:val="0"/>
      <w:marBottom w:val="0"/>
      <w:divBdr>
        <w:top w:val="none" w:sz="0" w:space="0" w:color="auto"/>
        <w:left w:val="none" w:sz="0" w:space="0" w:color="auto"/>
        <w:bottom w:val="none" w:sz="0" w:space="0" w:color="auto"/>
        <w:right w:val="none" w:sz="0" w:space="0" w:color="auto"/>
      </w:divBdr>
    </w:div>
    <w:div w:id="971444449">
      <w:bodyDiv w:val="1"/>
      <w:marLeft w:val="0"/>
      <w:marRight w:val="0"/>
      <w:marTop w:val="0"/>
      <w:marBottom w:val="0"/>
      <w:divBdr>
        <w:top w:val="none" w:sz="0" w:space="0" w:color="auto"/>
        <w:left w:val="none" w:sz="0" w:space="0" w:color="auto"/>
        <w:bottom w:val="none" w:sz="0" w:space="0" w:color="auto"/>
        <w:right w:val="none" w:sz="0" w:space="0" w:color="auto"/>
      </w:divBdr>
    </w:div>
    <w:div w:id="1284461943">
      <w:bodyDiv w:val="1"/>
      <w:marLeft w:val="0"/>
      <w:marRight w:val="0"/>
      <w:marTop w:val="0"/>
      <w:marBottom w:val="0"/>
      <w:divBdr>
        <w:top w:val="none" w:sz="0" w:space="0" w:color="auto"/>
        <w:left w:val="none" w:sz="0" w:space="0" w:color="auto"/>
        <w:bottom w:val="none" w:sz="0" w:space="0" w:color="auto"/>
        <w:right w:val="none" w:sz="0" w:space="0" w:color="auto"/>
      </w:divBdr>
    </w:div>
    <w:div w:id="1353192582">
      <w:bodyDiv w:val="1"/>
      <w:marLeft w:val="0"/>
      <w:marRight w:val="0"/>
      <w:marTop w:val="0"/>
      <w:marBottom w:val="0"/>
      <w:divBdr>
        <w:top w:val="none" w:sz="0" w:space="0" w:color="auto"/>
        <w:left w:val="none" w:sz="0" w:space="0" w:color="auto"/>
        <w:bottom w:val="none" w:sz="0" w:space="0" w:color="auto"/>
        <w:right w:val="none" w:sz="0" w:space="0" w:color="auto"/>
      </w:divBdr>
    </w:div>
    <w:div w:id="1428308481">
      <w:bodyDiv w:val="1"/>
      <w:marLeft w:val="0"/>
      <w:marRight w:val="0"/>
      <w:marTop w:val="0"/>
      <w:marBottom w:val="0"/>
      <w:divBdr>
        <w:top w:val="none" w:sz="0" w:space="0" w:color="auto"/>
        <w:left w:val="none" w:sz="0" w:space="0" w:color="auto"/>
        <w:bottom w:val="none" w:sz="0" w:space="0" w:color="auto"/>
        <w:right w:val="none" w:sz="0" w:space="0" w:color="auto"/>
      </w:divBdr>
    </w:div>
    <w:div w:id="2048213701">
      <w:bodyDiv w:val="1"/>
      <w:marLeft w:val="0"/>
      <w:marRight w:val="0"/>
      <w:marTop w:val="0"/>
      <w:marBottom w:val="0"/>
      <w:divBdr>
        <w:top w:val="none" w:sz="0" w:space="0" w:color="auto"/>
        <w:left w:val="none" w:sz="0" w:space="0" w:color="auto"/>
        <w:bottom w:val="none" w:sz="0" w:space="0" w:color="auto"/>
        <w:right w:val="none" w:sz="0" w:space="0" w:color="auto"/>
      </w:divBdr>
    </w:div>
    <w:div w:id="2069647185">
      <w:bodyDiv w:val="1"/>
      <w:marLeft w:val="0"/>
      <w:marRight w:val="0"/>
      <w:marTop w:val="0"/>
      <w:marBottom w:val="0"/>
      <w:divBdr>
        <w:top w:val="none" w:sz="0" w:space="0" w:color="auto"/>
        <w:left w:val="none" w:sz="0" w:space="0" w:color="auto"/>
        <w:bottom w:val="none" w:sz="0" w:space="0" w:color="auto"/>
        <w:right w:val="none" w:sz="0" w:space="0" w:color="auto"/>
      </w:divBdr>
    </w:div>
    <w:div w:id="2140873347">
      <w:bodyDiv w:val="1"/>
      <w:marLeft w:val="0"/>
      <w:marRight w:val="0"/>
      <w:marTop w:val="0"/>
      <w:marBottom w:val="0"/>
      <w:divBdr>
        <w:top w:val="none" w:sz="0" w:space="0" w:color="auto"/>
        <w:left w:val="none" w:sz="0" w:space="0" w:color="auto"/>
        <w:bottom w:val="none" w:sz="0" w:space="0" w:color="auto"/>
        <w:right w:val="none" w:sz="0" w:space="0" w:color="auto"/>
      </w:divBdr>
      <w:divsChild>
        <w:div w:id="975453282">
          <w:marLeft w:val="0"/>
          <w:marRight w:val="0"/>
          <w:marTop w:val="0"/>
          <w:marBottom w:val="0"/>
          <w:divBdr>
            <w:top w:val="single" w:sz="2" w:space="0" w:color="E5E7EB"/>
            <w:left w:val="single" w:sz="2" w:space="0" w:color="E5E7EB"/>
            <w:bottom w:val="single" w:sz="2" w:space="0" w:color="E5E7EB"/>
            <w:right w:val="single" w:sz="2" w:space="0" w:color="E5E7EB"/>
          </w:divBdr>
          <w:divsChild>
            <w:div w:id="1825777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8795891">
          <w:marLeft w:val="0"/>
          <w:marRight w:val="0"/>
          <w:marTop w:val="0"/>
          <w:marBottom w:val="0"/>
          <w:divBdr>
            <w:top w:val="single" w:sz="2" w:space="0" w:color="E5E7EB"/>
            <w:left w:val="single" w:sz="2" w:space="0" w:color="E5E7EB"/>
            <w:bottom w:val="single" w:sz="2" w:space="0" w:color="E5E7EB"/>
            <w:right w:val="single" w:sz="2" w:space="0" w:color="E5E7EB"/>
          </w:divBdr>
          <w:divsChild>
            <w:div w:id="85346509">
              <w:marLeft w:val="0"/>
              <w:marRight w:val="0"/>
              <w:marTop w:val="0"/>
              <w:marBottom w:val="0"/>
              <w:divBdr>
                <w:top w:val="single" w:sz="2" w:space="0" w:color="E5E7EB"/>
                <w:left w:val="single" w:sz="2" w:space="0" w:color="E5E7EB"/>
                <w:bottom w:val="single" w:sz="2" w:space="0" w:color="E5E7EB"/>
                <w:right w:val="single" w:sz="2" w:space="0" w:color="E5E7EB"/>
              </w:divBdr>
            </w:div>
            <w:div w:id="392626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5766256">
          <w:marLeft w:val="0"/>
          <w:marRight w:val="0"/>
          <w:marTop w:val="0"/>
          <w:marBottom w:val="0"/>
          <w:divBdr>
            <w:top w:val="single" w:sz="2" w:space="0" w:color="E5E7EB"/>
            <w:left w:val="single" w:sz="2" w:space="0" w:color="E5E7EB"/>
            <w:bottom w:val="single" w:sz="2" w:space="0" w:color="E5E7EB"/>
            <w:right w:val="single" w:sz="2" w:space="0" w:color="E5E7EB"/>
          </w:divBdr>
          <w:divsChild>
            <w:div w:id="1633360547">
              <w:marLeft w:val="0"/>
              <w:marRight w:val="0"/>
              <w:marTop w:val="0"/>
              <w:marBottom w:val="0"/>
              <w:divBdr>
                <w:top w:val="single" w:sz="2" w:space="0" w:color="E5E7EB"/>
                <w:left w:val="single" w:sz="2" w:space="0" w:color="E5E7EB"/>
                <w:bottom w:val="single" w:sz="2" w:space="0" w:color="E5E7EB"/>
                <w:right w:val="single" w:sz="2" w:space="0" w:color="E5E7EB"/>
              </w:divBdr>
            </w:div>
            <w:div w:id="22101626">
              <w:marLeft w:val="0"/>
              <w:marRight w:val="0"/>
              <w:marTop w:val="0"/>
              <w:marBottom w:val="0"/>
              <w:divBdr>
                <w:top w:val="single" w:sz="2" w:space="0" w:color="E5E7EB"/>
                <w:left w:val="single" w:sz="2" w:space="0" w:color="E5E7EB"/>
                <w:bottom w:val="single" w:sz="2" w:space="0" w:color="E5E7EB"/>
                <w:right w:val="single" w:sz="2" w:space="0" w:color="E5E7EB"/>
              </w:divBdr>
            </w:div>
            <w:div w:id="1156612077">
              <w:marLeft w:val="0"/>
              <w:marRight w:val="0"/>
              <w:marTop w:val="0"/>
              <w:marBottom w:val="0"/>
              <w:divBdr>
                <w:top w:val="single" w:sz="2" w:space="0" w:color="E5E7EB"/>
                <w:left w:val="single" w:sz="2" w:space="0" w:color="E5E7EB"/>
                <w:bottom w:val="single" w:sz="2" w:space="0" w:color="E5E7EB"/>
                <w:right w:val="single" w:sz="2" w:space="0" w:color="E5E7EB"/>
              </w:divBdr>
            </w:div>
            <w:div w:id="1324240116">
              <w:marLeft w:val="0"/>
              <w:marRight w:val="0"/>
              <w:marTop w:val="0"/>
              <w:marBottom w:val="0"/>
              <w:divBdr>
                <w:top w:val="single" w:sz="2" w:space="0" w:color="E5E7EB"/>
                <w:left w:val="single" w:sz="2" w:space="0" w:color="E5E7EB"/>
                <w:bottom w:val="single" w:sz="2" w:space="0" w:color="E5E7EB"/>
                <w:right w:val="single" w:sz="2" w:space="0" w:color="E5E7EB"/>
              </w:divBdr>
            </w:div>
            <w:div w:id="1400202215">
              <w:marLeft w:val="0"/>
              <w:marRight w:val="0"/>
              <w:marTop w:val="0"/>
              <w:marBottom w:val="0"/>
              <w:divBdr>
                <w:top w:val="single" w:sz="2" w:space="0" w:color="E5E7EB"/>
                <w:left w:val="single" w:sz="2" w:space="0" w:color="E5E7EB"/>
                <w:bottom w:val="single" w:sz="2" w:space="0" w:color="E5E7EB"/>
                <w:right w:val="single" w:sz="2" w:space="0" w:color="E5E7EB"/>
              </w:divBdr>
            </w:div>
            <w:div w:id="740104184">
              <w:marLeft w:val="0"/>
              <w:marRight w:val="0"/>
              <w:marTop w:val="0"/>
              <w:marBottom w:val="0"/>
              <w:divBdr>
                <w:top w:val="single" w:sz="2" w:space="0" w:color="E5E7EB"/>
                <w:left w:val="single" w:sz="2" w:space="0" w:color="E5E7EB"/>
                <w:bottom w:val="single" w:sz="2" w:space="0" w:color="E5E7EB"/>
                <w:right w:val="single" w:sz="2" w:space="0" w:color="E5E7EB"/>
              </w:divBdr>
            </w:div>
            <w:div w:id="42755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988121">
          <w:marLeft w:val="0"/>
          <w:marRight w:val="0"/>
          <w:marTop w:val="0"/>
          <w:marBottom w:val="0"/>
          <w:divBdr>
            <w:top w:val="single" w:sz="2" w:space="0" w:color="E5E7EB"/>
            <w:left w:val="single" w:sz="2" w:space="0" w:color="E5E7EB"/>
            <w:bottom w:val="single" w:sz="2" w:space="0" w:color="E5E7EB"/>
            <w:right w:val="single" w:sz="2" w:space="0" w:color="E5E7EB"/>
          </w:divBdr>
          <w:divsChild>
            <w:div w:id="480468493">
              <w:marLeft w:val="0"/>
              <w:marRight w:val="0"/>
              <w:marTop w:val="0"/>
              <w:marBottom w:val="0"/>
              <w:divBdr>
                <w:top w:val="single" w:sz="2" w:space="0" w:color="E5E7EB"/>
                <w:left w:val="single" w:sz="2" w:space="0" w:color="E5E7EB"/>
                <w:bottom w:val="single" w:sz="2" w:space="0" w:color="E5E7EB"/>
                <w:right w:val="single" w:sz="2" w:space="0" w:color="E5E7EB"/>
              </w:divBdr>
            </w:div>
            <w:div w:id="1151480565">
              <w:marLeft w:val="0"/>
              <w:marRight w:val="0"/>
              <w:marTop w:val="0"/>
              <w:marBottom w:val="0"/>
              <w:divBdr>
                <w:top w:val="single" w:sz="2" w:space="0" w:color="E5E7EB"/>
                <w:left w:val="single" w:sz="2" w:space="0" w:color="E5E7EB"/>
                <w:bottom w:val="single" w:sz="2" w:space="0" w:color="E5E7EB"/>
                <w:right w:val="single" w:sz="2" w:space="0" w:color="E5E7EB"/>
              </w:divBdr>
            </w:div>
            <w:div w:id="2023240069">
              <w:marLeft w:val="0"/>
              <w:marRight w:val="0"/>
              <w:marTop w:val="0"/>
              <w:marBottom w:val="0"/>
              <w:divBdr>
                <w:top w:val="single" w:sz="2" w:space="0" w:color="E5E7EB"/>
                <w:left w:val="single" w:sz="2" w:space="0" w:color="E5E7EB"/>
                <w:bottom w:val="single" w:sz="2" w:space="0" w:color="E5E7EB"/>
                <w:right w:val="single" w:sz="2" w:space="0" w:color="E5E7EB"/>
              </w:divBdr>
            </w:div>
            <w:div w:id="1519080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2423306">
          <w:marLeft w:val="0"/>
          <w:marRight w:val="0"/>
          <w:marTop w:val="0"/>
          <w:marBottom w:val="0"/>
          <w:divBdr>
            <w:top w:val="single" w:sz="2" w:space="0" w:color="E5E7EB"/>
            <w:left w:val="single" w:sz="2" w:space="0" w:color="E5E7EB"/>
            <w:bottom w:val="single" w:sz="2" w:space="0" w:color="E5E7EB"/>
            <w:right w:val="single" w:sz="2" w:space="0" w:color="E5E7EB"/>
          </w:divBdr>
          <w:divsChild>
            <w:div w:id="1888759133">
              <w:marLeft w:val="0"/>
              <w:marRight w:val="0"/>
              <w:marTop w:val="0"/>
              <w:marBottom w:val="0"/>
              <w:divBdr>
                <w:top w:val="single" w:sz="2" w:space="0" w:color="E5E7EB"/>
                <w:left w:val="single" w:sz="2" w:space="0" w:color="E5E7EB"/>
                <w:bottom w:val="single" w:sz="2" w:space="0" w:color="E5E7EB"/>
                <w:right w:val="single" w:sz="2" w:space="0" w:color="E5E7EB"/>
              </w:divBdr>
            </w:div>
            <w:div w:id="2119254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928650">
          <w:marLeft w:val="0"/>
          <w:marRight w:val="0"/>
          <w:marTop w:val="0"/>
          <w:marBottom w:val="0"/>
          <w:divBdr>
            <w:top w:val="single" w:sz="2" w:space="0" w:color="E5E7EB"/>
            <w:left w:val="single" w:sz="2" w:space="0" w:color="E5E7EB"/>
            <w:bottom w:val="single" w:sz="2" w:space="0" w:color="E5E7EB"/>
            <w:right w:val="single" w:sz="2" w:space="0" w:color="E5E7EB"/>
          </w:divBdr>
          <w:divsChild>
            <w:div w:id="1625305873">
              <w:marLeft w:val="0"/>
              <w:marRight w:val="0"/>
              <w:marTop w:val="0"/>
              <w:marBottom w:val="0"/>
              <w:divBdr>
                <w:top w:val="single" w:sz="2" w:space="0" w:color="E5E7EB"/>
                <w:left w:val="single" w:sz="2" w:space="0" w:color="E5E7EB"/>
                <w:bottom w:val="single" w:sz="2" w:space="0" w:color="E5E7EB"/>
                <w:right w:val="single" w:sz="2" w:space="0" w:color="E5E7EB"/>
              </w:divBdr>
            </w:div>
            <w:div w:id="403456888">
              <w:marLeft w:val="0"/>
              <w:marRight w:val="0"/>
              <w:marTop w:val="0"/>
              <w:marBottom w:val="0"/>
              <w:divBdr>
                <w:top w:val="single" w:sz="2" w:space="0" w:color="E5E7EB"/>
                <w:left w:val="single" w:sz="2" w:space="0" w:color="E5E7EB"/>
                <w:bottom w:val="single" w:sz="2" w:space="0" w:color="E5E7EB"/>
                <w:right w:val="single" w:sz="2" w:space="0" w:color="E5E7EB"/>
              </w:divBdr>
            </w:div>
            <w:div w:id="1963029025">
              <w:marLeft w:val="0"/>
              <w:marRight w:val="0"/>
              <w:marTop w:val="0"/>
              <w:marBottom w:val="0"/>
              <w:divBdr>
                <w:top w:val="single" w:sz="2" w:space="0" w:color="E5E7EB"/>
                <w:left w:val="single" w:sz="2" w:space="0" w:color="E5E7EB"/>
                <w:bottom w:val="single" w:sz="2" w:space="0" w:color="E5E7EB"/>
                <w:right w:val="single" w:sz="2" w:space="0" w:color="E5E7EB"/>
              </w:divBdr>
            </w:div>
            <w:div w:id="133447203">
              <w:marLeft w:val="0"/>
              <w:marRight w:val="0"/>
              <w:marTop w:val="0"/>
              <w:marBottom w:val="0"/>
              <w:divBdr>
                <w:top w:val="single" w:sz="2" w:space="0" w:color="E5E7EB"/>
                <w:left w:val="single" w:sz="2" w:space="0" w:color="E5E7EB"/>
                <w:bottom w:val="single" w:sz="2" w:space="0" w:color="E5E7EB"/>
                <w:right w:val="single" w:sz="2" w:space="0" w:color="E5E7EB"/>
              </w:divBdr>
            </w:div>
            <w:div w:id="1151822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6034455">
          <w:marLeft w:val="0"/>
          <w:marRight w:val="0"/>
          <w:marTop w:val="0"/>
          <w:marBottom w:val="0"/>
          <w:divBdr>
            <w:top w:val="single" w:sz="2" w:space="0" w:color="E5E7EB"/>
            <w:left w:val="single" w:sz="2" w:space="0" w:color="E5E7EB"/>
            <w:bottom w:val="single" w:sz="2" w:space="0" w:color="E5E7EB"/>
            <w:right w:val="single" w:sz="2" w:space="0" w:color="E5E7EB"/>
          </w:divBdr>
          <w:divsChild>
            <w:div w:id="1797719603">
              <w:marLeft w:val="0"/>
              <w:marRight w:val="0"/>
              <w:marTop w:val="0"/>
              <w:marBottom w:val="0"/>
              <w:divBdr>
                <w:top w:val="single" w:sz="2" w:space="0" w:color="E5E7EB"/>
                <w:left w:val="single" w:sz="2" w:space="0" w:color="E5E7EB"/>
                <w:bottom w:val="single" w:sz="2" w:space="0" w:color="E5E7EB"/>
                <w:right w:val="single" w:sz="2" w:space="0" w:color="E5E7EB"/>
              </w:divBdr>
            </w:div>
            <w:div w:id="132526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org.uk/safeguarding/adults/introduction/types-and-indicators-of-abuse/" TargetMode="External"/><Relationship Id="rId18" Type="http://schemas.openxmlformats.org/officeDocument/2006/relationships/hyperlink" Target="https://www.northyorks.gov.uk/adult-care/safeguarding/safeguarding-adults" TargetMode="External"/><Relationship Id="rId26" Type="http://schemas.openxmlformats.org/officeDocument/2006/relationships/hyperlink" Target="https://hoardingdisordersuk.org/wp-content/uploads/2014/01/clutter-image-ratings.pdf" TargetMode="External"/><Relationship Id="rId21" Type="http://schemas.openxmlformats.org/officeDocument/2006/relationships/hyperlink" Target="https://wynyy-cityofyork.trixonline.co.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care-act-statutory-guidance/care-and-support-statutory-guidance" TargetMode="External"/><Relationship Id="rId25" Type="http://schemas.openxmlformats.org/officeDocument/2006/relationships/hyperlink" Target="https://www.bapen.org.uk/pdfs/must/must_full.pdf"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feguardingadults.co.uk/working-with-adults/practice-guidance/professional-curiosity/" TargetMode="External"/><Relationship Id="rId20" Type="http://schemas.openxmlformats.org/officeDocument/2006/relationships/hyperlink" Target="https://www.safeguardingadultsyork.org.uk/homepage/6/raise-a-concern" TargetMode="External"/><Relationship Id="rId29" Type="http://schemas.openxmlformats.org/officeDocument/2006/relationships/hyperlink" Target="https://responsiblegambling.vic.gov.au/for-professionals/health-and-community-professionals/problem-gambling-severity-index-pg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athways.nice.org.uk/pathways/common-mental-health-disorders-in-primary-care" TargetMode="External"/><Relationship Id="rId32" Type="http://schemas.openxmlformats.org/officeDocument/2006/relationships/hyperlink" Target="https://safeguardingadults.co.uk/working-with-adults/practice-guidance/professionals-resolutio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mhsa.gov/mental-health/trauma-violence" TargetMode="External"/><Relationship Id="rId23" Type="http://schemas.openxmlformats.org/officeDocument/2006/relationships/hyperlink" Target="https://store.samhsa.gov/product/TIP-58-Addressing-Fetal-Alcohol-Spectrum-Disorders-FASD-/SMA13-4803" TargetMode="External"/><Relationship Id="rId28" Type="http://schemas.openxmlformats.org/officeDocument/2006/relationships/hyperlink" Target="https://www.gov.uk/government/publications/alcohol-use-screening-tes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afeguardingadults.co.uk/working-with-adults/nysab-procedures/" TargetMode="External"/><Relationship Id="rId31" Type="http://schemas.openxmlformats.org/officeDocument/2006/relationships/hyperlink" Target="https://safeguardingadults.co.uk/working-with-adults/practice-guidance/professionals-resolu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hsa.gov/mental-health/trauma-violence" TargetMode="External"/><Relationship Id="rId22" Type="http://schemas.openxmlformats.org/officeDocument/2006/relationships/hyperlink" Target="https://liverpoolclinicalskills.com/wpcontent/uploads/2019/08/alzheimers_society_cognitive_assessment_toolkit.pdf" TargetMode="External"/><Relationship Id="rId27" Type="http://schemas.openxmlformats.org/officeDocument/2006/relationships/hyperlink" Target="https://www.smartcjs.org.uk/wp-content/uploads/2015/07/SADQ.pdf" TargetMode="External"/><Relationship Id="rId30" Type="http://schemas.openxmlformats.org/officeDocument/2006/relationships/hyperlink" Target="https://alcoholchange.org.uk/publication/how-to-use-legal-powers-to-safeguard-highly-vulnerable-dependent-drinker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194E79FFE46478F52F177EE5C4AA0" ma:contentTypeVersion="8" ma:contentTypeDescription="Create a new document." ma:contentTypeScope="" ma:versionID="3ee20ebc92bf593af38e14ec2d1c74ec">
  <xsd:schema xmlns:xsd="http://www.w3.org/2001/XMLSchema" xmlns:xs="http://www.w3.org/2001/XMLSchema" xmlns:p="http://schemas.microsoft.com/office/2006/metadata/properties" xmlns:ns2="9cd4dc2c-3146-49a1-b826-6795778d2c41" targetNamespace="http://schemas.microsoft.com/office/2006/metadata/properties" ma:root="true" ma:fieldsID="12f0588e27071a59f6a39a68ed6be70c" ns2:_="">
    <xsd:import namespace="9cd4dc2c-3146-49a1-b826-6795778d2c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4dc2c-3146-49a1-b826-6795778d2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D6559-393B-4994-831D-98631B9EA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4dc2c-3146-49a1-b826-6795778d2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DC261-3F25-4AF4-94A1-3F7A1E762321}">
  <ds:schemaRefs>
    <ds:schemaRef ds:uri="http://schemas.openxmlformats.org/officeDocument/2006/bibliography"/>
  </ds:schemaRefs>
</ds:datastoreItem>
</file>

<file path=customXml/itemProps3.xml><?xml version="1.0" encoding="utf-8"?>
<ds:datastoreItem xmlns:ds="http://schemas.openxmlformats.org/officeDocument/2006/customXml" ds:itemID="{1F872014-986F-4A87-957F-5BB8E31FA8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5C7301-1251-4C9C-A3C6-8788A0D43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 Yorkshire County uncil</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dc:creator>
  <cp:keywords/>
  <dc:description/>
  <cp:lastModifiedBy>Janice Foxton</cp:lastModifiedBy>
  <cp:revision>2</cp:revision>
  <dcterms:created xsi:type="dcterms:W3CDTF">2025-05-15T14:25:00Z</dcterms:created>
  <dcterms:modified xsi:type="dcterms:W3CDTF">2025-05-15T14:25:00Z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ContentTypeId">
    <vt:lpwstr>0x01010073F194E79FFE46478F52F177EE5C4AA0</vt:lpwstr>
  </property>
  <property fmtid="{D5CDD505-2E9C-101B-9397-08002B2CF9AE}" pid="6" name="MSIP_Label_13f27b87-3675-4fb5-85ad-fce3efd3a6b0_Enabled">
    <vt:lpwstr>true</vt:lpwstr>
  </property>
  <property fmtid="{D5CDD505-2E9C-101B-9397-08002B2CF9AE}" pid="7" name="MSIP_Label_13f27b87-3675-4fb5-85ad-fce3efd3a6b0_SetDate">
    <vt:lpwstr>2024-11-06T16:38:07Z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941b67c6-3804-4ebd-a6ee-8bb7fae7f988</vt:lpwstr>
  </property>
  <property fmtid="{D5CDD505-2E9C-101B-9397-08002B2CF9AE}" pid="12" name="MSIP_Label_13f27b87-3675-4fb5-85ad-fce3efd3a6b0_ContentBits">
    <vt:lpwstr>2</vt:lpwstr>
  </property>
</Properties>
</file>